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eastAsia="Times New Roman" w:cs="Times New Roman"/>
          <w:b/>
          <w:b/>
          <w:sz w:val="28"/>
          <w:szCs w:val="28"/>
          <w:lang w:eastAsia="ru-RU"/>
        </w:rPr>
      </w:pPr>
      <w:r>
        <w:drawing>
          <wp:anchor behindDoc="0" distT="0" distB="0" distL="114935" distR="114935" simplePos="0" locked="0" layoutInCell="1" allowOverlap="1" relativeHeight="2">
            <wp:simplePos x="0" y="0"/>
            <wp:positionH relativeFrom="column">
              <wp:posOffset>2670810</wp:posOffset>
            </wp:positionH>
            <wp:positionV relativeFrom="paragraph">
              <wp:posOffset>165735</wp:posOffset>
            </wp:positionV>
            <wp:extent cx="769620" cy="914400"/>
            <wp:effectExtent l="0" t="0" r="0" b="0"/>
            <wp:wrapTopAndBottom/>
            <wp:docPr id="1"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2" descr=""/>
                    <pic:cNvPicPr>
                      <a:picLocks noChangeAspect="1" noChangeArrowheads="1"/>
                    </pic:cNvPicPr>
                  </pic:nvPicPr>
                  <pic:blipFill>
                    <a:blip r:embed="rId2"/>
                    <a:stretch>
                      <a:fillRect/>
                    </a:stretch>
                  </pic:blipFill>
                  <pic:spPr bwMode="auto">
                    <a:xfrm>
                      <a:off x="0" y="0"/>
                      <a:ext cx="769620" cy="914400"/>
                    </a:xfrm>
                    <a:prstGeom prst="rect">
                      <a:avLst/>
                    </a:prstGeom>
                  </pic:spPr>
                </pic:pic>
              </a:graphicData>
            </a:graphic>
          </wp:anchor>
        </w:drawing>
      </w: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b/>
          <w:sz w:val="28"/>
          <w:szCs w:val="28"/>
          <w:lang w:eastAsia="ru-RU"/>
        </w:rPr>
        <w:t xml:space="preserve"> </w:t>
      </w:r>
    </w:p>
    <w:p>
      <w:pPr>
        <w:pStyle w:val="Normal"/>
        <w:spacing w:lineRule="auto" w:line="240" w:before="0" w:after="0"/>
        <w:ind w:left="113" w:hanging="0"/>
        <w:jc w:val="center"/>
        <w:rPr>
          <w:rFonts w:ascii="Times New Roman" w:hAnsi="Times New Roman" w:eastAsia="Times New Roman" w:cs="Times New Roman"/>
          <w:sz w:val="28"/>
          <w:szCs w:val="28"/>
          <w:lang w:eastAsia="ru-RU"/>
        </w:rPr>
      </w:pPr>
      <w:r>
        <w:rPr>
          <w:rFonts w:eastAsia="Times New Roman" w:cs="Times New Roman" w:ascii="Times New Roman" w:hAnsi="Times New Roman"/>
          <w:b/>
          <w:sz w:val="28"/>
          <w:szCs w:val="28"/>
          <w:lang w:eastAsia="ru-RU"/>
        </w:rPr>
        <w:t>СОБРАНИЕ ДЕПУТАТОВ</w:t>
      </w:r>
      <w:r>
        <w:rPr/>
        <w:br/>
      </w:r>
      <w:r>
        <w:rPr>
          <w:rFonts w:eastAsia="Times New Roman" w:cs="Times New Roman" w:ascii="Times New Roman" w:hAnsi="Times New Roman"/>
          <w:b/>
          <w:sz w:val="28"/>
          <w:szCs w:val="28"/>
          <w:lang w:eastAsia="ru-RU"/>
        </w:rPr>
        <w:t>ВАРНЕНСКОГО МУНИЦИПАЛЬНОГО РАЙОНА</w:t>
      </w:r>
    </w:p>
    <w:p>
      <w:pPr>
        <w:pStyle w:val="Normal"/>
        <w:spacing w:lineRule="auto" w:line="240" w:before="0" w:after="0"/>
        <w:ind w:left="113" w:hanging="0"/>
        <w:jc w:val="center"/>
        <w:rPr>
          <w:rFonts w:ascii="Times New Roman" w:hAnsi="Times New Roman" w:eastAsia="Times New Roman" w:cs="Times New Roman"/>
          <w:sz w:val="28"/>
          <w:szCs w:val="28"/>
          <w:lang w:eastAsia="ru-RU"/>
        </w:rPr>
      </w:pPr>
      <w:r>
        <w:rPr>
          <w:rFonts w:eastAsia="Times New Roman" w:cs="Times New Roman" w:ascii="Times New Roman" w:hAnsi="Times New Roman"/>
          <w:b/>
          <w:bCs/>
          <w:sz w:val="28"/>
          <w:szCs w:val="28"/>
          <w:lang w:eastAsia="ru-RU"/>
        </w:rPr>
        <w:t>ЧЕЛЯБИНСКОЙ ОБЛАСТИ</w:t>
      </w:r>
    </w:p>
    <w:p>
      <w:pPr>
        <w:pStyle w:val="Normal"/>
        <w:keepNext w:val="true"/>
        <w:spacing w:lineRule="auto" w:line="240" w:before="0" w:after="0"/>
        <w:ind w:left="113" w:hanging="708"/>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keepNext w:val="true"/>
        <w:spacing w:lineRule="auto" w:line="240" w:before="0" w:after="0"/>
        <w:ind w:left="113" w:hanging="0"/>
        <w:jc w:val="center"/>
        <w:rPr>
          <w:rFonts w:ascii="Times New Roman" w:hAnsi="Times New Roman" w:eastAsia="Times New Roman" w:cs="Times New Roman"/>
          <w:sz w:val="28"/>
          <w:szCs w:val="28"/>
          <w:lang w:eastAsia="ru-RU"/>
        </w:rPr>
      </w:pPr>
      <w:r>
        <w:rPr>
          <w:rFonts w:eastAsia="Times New Roman" w:cs="Times New Roman" w:ascii="Times New Roman" w:hAnsi="Times New Roman"/>
          <w:b/>
          <w:bCs/>
          <w:kern w:val="2"/>
          <w:sz w:val="28"/>
          <w:szCs w:val="28"/>
          <w:lang w:eastAsia="ru-RU"/>
        </w:rPr>
        <w:t>РЕШЕНИЕ</w:t>
      </w:r>
    </w:p>
    <w:p>
      <w:pPr>
        <w:pStyle w:val="Normal"/>
        <w:spacing w:lineRule="auto" w:line="240" w:before="0" w:after="0"/>
        <w:ind w:left="113" w:hanging="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left="113" w:hanging="0"/>
        <w:rPr>
          <w:rFonts w:ascii="Times New Roman" w:hAnsi="Times New Roman" w:eastAsia="Times New Roman" w:cs="Times New Roman"/>
          <w:sz w:val="28"/>
          <w:szCs w:val="28"/>
          <w:lang w:eastAsia="ru-RU"/>
        </w:rPr>
      </w:pPr>
      <w:r>
        <w:rPr>
          <w:rFonts w:eastAsia="Times New Roman" w:cs="Times New Roman" w:ascii="Times New Roman" w:hAnsi="Times New Roman"/>
          <w:sz w:val="26"/>
          <w:szCs w:val="26"/>
          <w:lang w:eastAsia="ru-RU"/>
        </w:rPr>
        <w:t xml:space="preserve">от  15  декабря 2021 года                       № 127                                    </w:t>
      </w:r>
    </w:p>
    <w:p>
      <w:pPr>
        <w:pStyle w:val="Normal"/>
        <w:spacing w:lineRule="auto" w:line="240" w:before="0" w:after="0"/>
        <w:ind w:left="113" w:hanging="0"/>
        <w:rPr>
          <w:rFonts w:ascii="Times New Roman" w:hAnsi="Times New Roman" w:eastAsia="Times New Roman" w:cs="Times New Roman"/>
          <w:sz w:val="28"/>
          <w:szCs w:val="28"/>
          <w:lang w:eastAsia="ru-RU"/>
        </w:rPr>
      </w:pPr>
      <w:r>
        <w:rPr>
          <w:rFonts w:eastAsia="Times New Roman" w:cs="Times New Roman" w:ascii="Times New Roman" w:hAnsi="Times New Roman"/>
          <w:sz w:val="26"/>
          <w:szCs w:val="26"/>
          <w:lang w:eastAsia="ru-RU"/>
        </w:rPr>
        <w:t xml:space="preserve">с.Варна                                                                                                          </w:t>
      </w:r>
    </w:p>
    <w:p>
      <w:pPr>
        <w:pStyle w:val="Normal"/>
        <w:keepNext w:val="true"/>
        <w:numPr>
          <w:ilvl w:val="0"/>
          <w:numId w:val="0"/>
        </w:numPr>
        <w:spacing w:lineRule="auto" w:line="240" w:before="0" w:after="0"/>
        <w:ind w:left="0" w:hanging="0"/>
        <w:outlineLvl w:val="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hd w:val="clear" w:color="auto" w:fill="FFFFFF"/>
        <w:tabs>
          <w:tab w:val="clear" w:pos="709"/>
          <w:tab w:val="left" w:pos="3544" w:leader="none"/>
        </w:tabs>
        <w:spacing w:lineRule="auto" w:line="240" w:before="0" w:after="0"/>
        <w:jc w:val="both"/>
        <w:rPr>
          <w:rFonts w:ascii="Times New Roman" w:hAnsi="Times New Roman" w:eastAsia="Times New Roman" w:cs="Times New Roman"/>
          <w:b/>
          <w:b/>
          <w:sz w:val="24"/>
          <w:szCs w:val="24"/>
          <w:lang w:eastAsia="ru-RU"/>
        </w:rPr>
      </w:pPr>
      <w:r>
        <w:rPr>
          <w:rFonts w:eastAsia="Times New Roman" w:cs="Times New Roman" w:ascii="Times New Roman" w:hAnsi="Times New Roman"/>
          <w:b/>
          <w:sz w:val="26"/>
          <w:szCs w:val="26"/>
          <w:lang w:eastAsia="ru-RU"/>
        </w:rPr>
        <w:t xml:space="preserve">Об утверждении Положения о муниципальном контроле </w:t>
      </w:r>
    </w:p>
    <w:p>
      <w:pPr>
        <w:pStyle w:val="Normal"/>
        <w:tabs>
          <w:tab w:val="clear" w:pos="709"/>
          <w:tab w:val="left" w:pos="3544" w:leader="none"/>
        </w:tabs>
        <w:spacing w:lineRule="auto" w:line="240" w:before="0" w:after="0"/>
        <w:rPr>
          <w:rFonts w:ascii="Times New Roman" w:hAnsi="Times New Roman" w:eastAsia="Times New Roman" w:cs="Times New Roman"/>
          <w:b/>
          <w:b/>
          <w:sz w:val="28"/>
          <w:szCs w:val="28"/>
          <w:lang w:eastAsia="ru-RU"/>
        </w:rPr>
      </w:pPr>
      <w:r>
        <w:rPr>
          <w:rFonts w:eastAsia="Times New Roman" w:cs="Times New Roman" w:ascii="Times New Roman" w:hAnsi="Times New Roman"/>
          <w:b/>
          <w:sz w:val="26"/>
          <w:szCs w:val="26"/>
          <w:lang w:eastAsia="ru-RU"/>
        </w:rPr>
        <w:t xml:space="preserve">на автомобильном транспорте и в дорожном хозяйстве на </w:t>
      </w:r>
    </w:p>
    <w:p>
      <w:pPr>
        <w:pStyle w:val="Normal"/>
        <w:tabs>
          <w:tab w:val="clear" w:pos="709"/>
          <w:tab w:val="left" w:pos="3544" w:leader="none"/>
        </w:tabs>
        <w:spacing w:lineRule="auto" w:line="240" w:before="0" w:after="0"/>
        <w:rPr>
          <w:rFonts w:ascii="Times New Roman" w:hAnsi="Times New Roman" w:eastAsia="Times New Roman" w:cs="Times New Roman"/>
          <w:b/>
          <w:b/>
          <w:sz w:val="28"/>
          <w:szCs w:val="28"/>
          <w:lang w:eastAsia="ru-RU"/>
        </w:rPr>
      </w:pPr>
      <w:r>
        <w:rPr>
          <w:rFonts w:eastAsia="Times New Roman" w:cs="Times New Roman" w:ascii="Times New Roman" w:hAnsi="Times New Roman"/>
          <w:b/>
          <w:sz w:val="26"/>
          <w:szCs w:val="26"/>
          <w:lang w:eastAsia="ru-RU"/>
        </w:rPr>
        <w:t>территории Варненского муниципального района</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6"/>
          <w:szCs w:val="26"/>
          <w:lang w:eastAsia="ru-RU"/>
        </w:rPr>
        <w:tab/>
        <w:t xml:space="preserve">Руководствуясь Федеральным законом от 6 октября 2003 года № 131-ФЗ «Об общих принципах организации местного самоуправления в Российской Федерации», статьями 3, 23, 30 Федерального закона от 31.07.2020 N 248-ФЗ "О государственном контроле (надзоре) и муниципальном контроле в Российской Федерации, Федеральным законом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депутатов Варненского муниципального района </w:t>
      </w:r>
    </w:p>
    <w:p>
      <w:pPr>
        <w:pStyle w:val="Normal"/>
        <w:spacing w:lineRule="auto" w:line="240" w:before="0" w:after="0"/>
        <w:jc w:val="both"/>
        <w:rPr>
          <w:rFonts w:ascii="Times New Roman" w:hAnsi="Times New Roman" w:eastAsia="Times New Roman" w:cs="Times New Roman"/>
          <w:b/>
          <w:b/>
          <w:sz w:val="24"/>
          <w:szCs w:val="24"/>
          <w:lang w:eastAsia="ru-RU"/>
        </w:rPr>
      </w:pPr>
      <w:r>
        <w:rPr>
          <w:rFonts w:eastAsia="Times New Roman" w:cs="Times New Roman" w:ascii="Times New Roman" w:hAnsi="Times New Roman"/>
          <w:b/>
          <w:sz w:val="24"/>
          <w:szCs w:val="24"/>
          <w:lang w:eastAsia="ru-RU"/>
        </w:rPr>
      </w:r>
    </w:p>
    <w:p>
      <w:pPr>
        <w:pStyle w:val="Normal"/>
        <w:spacing w:lineRule="auto" w:line="240" w:before="0" w:after="0"/>
        <w:jc w:val="center"/>
        <w:rPr>
          <w:rFonts w:ascii="Times New Roman" w:hAnsi="Times New Roman" w:eastAsia="Times New Roman" w:cs="Times New Roman"/>
          <w:b/>
          <w:b/>
          <w:sz w:val="24"/>
          <w:szCs w:val="24"/>
          <w:lang w:eastAsia="ru-RU"/>
        </w:rPr>
      </w:pPr>
      <w:r>
        <w:rPr>
          <w:rFonts w:eastAsia="Times New Roman" w:cs="Times New Roman" w:ascii="Times New Roman" w:hAnsi="Times New Roman"/>
          <w:b/>
          <w:sz w:val="26"/>
          <w:szCs w:val="26"/>
          <w:lang w:eastAsia="ru-RU"/>
        </w:rPr>
        <w:t>РЕШАЕТ:</w:t>
      </w:r>
    </w:p>
    <w:p>
      <w:pPr>
        <w:pStyle w:val="Normal"/>
        <w:shd w:val="clear" w:color="auto" w:fill="FFFFFF"/>
        <w:spacing w:lineRule="auto" w:line="240" w:before="0" w:after="0"/>
        <w:jc w:val="both"/>
        <w:rPr>
          <w:rFonts w:ascii="Times New Roman" w:hAnsi="Times New Roman" w:eastAsia="Times New Roman" w:cs="Times New Roman"/>
          <w:bCs/>
          <w:kern w:val="2"/>
          <w:sz w:val="28"/>
          <w:szCs w:val="28"/>
          <w:lang w:eastAsia="ru-RU"/>
        </w:rPr>
      </w:pPr>
      <w:r>
        <w:rPr>
          <w:rFonts w:eastAsia="Times New Roman" w:cs="Times New Roman" w:ascii="Times New Roman" w:hAnsi="Times New Roman"/>
          <w:bCs/>
          <w:kern w:val="2"/>
          <w:sz w:val="26"/>
          <w:szCs w:val="26"/>
          <w:lang w:eastAsia="ru-RU"/>
        </w:rPr>
        <w:tab/>
        <w:t xml:space="preserve">1. Утвердить Положение о муниципальном контроле на автомобильном транспорте и в дорожном хозяйстве на территории Варненского муниципального района, согласно </w:t>
      </w:r>
      <w:r>
        <w:rPr>
          <w:rFonts w:eastAsia="Times New Roman" w:cs="Times New Roman" w:ascii="Times New Roman" w:hAnsi="Times New Roman"/>
          <w:b/>
          <w:kern w:val="2"/>
          <w:sz w:val="26"/>
          <w:szCs w:val="26"/>
          <w:lang w:eastAsia="ru-RU"/>
        </w:rPr>
        <w:t>приложению 1</w:t>
      </w:r>
      <w:r>
        <w:rPr>
          <w:rFonts w:eastAsia="Times New Roman" w:cs="Times New Roman" w:ascii="Times New Roman" w:hAnsi="Times New Roman"/>
          <w:bCs/>
          <w:kern w:val="2"/>
          <w:sz w:val="26"/>
          <w:szCs w:val="26"/>
          <w:lang w:eastAsia="ru-RU"/>
        </w:rPr>
        <w:t>.</w:t>
      </w:r>
    </w:p>
    <w:p>
      <w:pPr>
        <w:pStyle w:val="Normal"/>
        <w:shd w:val="clear" w:color="auto" w:fill="FFFFFF"/>
        <w:spacing w:lineRule="auto" w:line="240" w:before="0" w:after="0"/>
        <w:jc w:val="both"/>
        <w:rPr>
          <w:rFonts w:ascii="Times New Roman" w:hAnsi="Times New Roman" w:eastAsia="Times New Roman" w:cs="Times New Roman"/>
          <w:bCs/>
          <w:kern w:val="2"/>
          <w:sz w:val="28"/>
          <w:szCs w:val="28"/>
          <w:lang w:eastAsia="ru-RU"/>
        </w:rPr>
      </w:pPr>
      <w:r>
        <w:rPr>
          <w:rFonts w:eastAsia="Times New Roman" w:cs="Times New Roman" w:ascii="Times New Roman" w:hAnsi="Times New Roman"/>
          <w:bCs/>
          <w:kern w:val="2"/>
          <w:sz w:val="26"/>
          <w:szCs w:val="26"/>
          <w:lang w:eastAsia="ru-RU"/>
        </w:rPr>
        <w:tab/>
        <w:t xml:space="preserve">2. Утвердить ключевые показатели муниципального контроля на автомобильном транспорте и в дорожном хозяйстве на территории </w:t>
      </w:r>
      <w:bookmarkStart w:id="0" w:name="_Hlk90299477"/>
      <w:r>
        <w:rPr>
          <w:rFonts w:eastAsia="Times New Roman" w:cs="Times New Roman" w:ascii="Times New Roman" w:hAnsi="Times New Roman"/>
          <w:bCs/>
          <w:kern w:val="2"/>
          <w:sz w:val="26"/>
          <w:szCs w:val="26"/>
          <w:lang w:eastAsia="ru-RU"/>
        </w:rPr>
        <w:t>Варненского муниципального района</w:t>
      </w:r>
      <w:bookmarkEnd w:id="0"/>
      <w:r>
        <w:rPr>
          <w:rFonts w:eastAsia="Times New Roman" w:cs="Times New Roman" w:ascii="Times New Roman" w:hAnsi="Times New Roman"/>
          <w:bCs/>
          <w:kern w:val="2"/>
          <w:sz w:val="26"/>
          <w:szCs w:val="26"/>
          <w:lang w:eastAsia="ru-RU"/>
        </w:rPr>
        <w:t xml:space="preserve"> и их целевые значения, индикативные показатели муниципального контроля на автомобильном транспорте и в дорожном хозяйстве на территории Варненского муниципального района, согласно </w:t>
      </w:r>
      <w:r>
        <w:rPr>
          <w:rFonts w:eastAsia="Times New Roman" w:cs="Times New Roman" w:ascii="Times New Roman" w:hAnsi="Times New Roman"/>
          <w:b/>
          <w:kern w:val="2"/>
          <w:sz w:val="26"/>
          <w:szCs w:val="26"/>
          <w:lang w:eastAsia="ru-RU"/>
        </w:rPr>
        <w:t>приложению 2</w:t>
      </w:r>
      <w:r>
        <w:rPr>
          <w:rFonts w:eastAsia="Times New Roman" w:cs="Times New Roman" w:ascii="Times New Roman" w:hAnsi="Times New Roman"/>
          <w:bCs/>
          <w:kern w:val="2"/>
          <w:sz w:val="26"/>
          <w:szCs w:val="26"/>
          <w:lang w:eastAsia="ru-RU"/>
        </w:rPr>
        <w:t>.</w:t>
      </w:r>
    </w:p>
    <w:p>
      <w:pPr>
        <w:pStyle w:val="Normal"/>
        <w:shd w:val="clear" w:color="auto" w:fill="FFFFFF"/>
        <w:spacing w:lineRule="auto" w:line="240" w:before="0" w:after="0"/>
        <w:jc w:val="both"/>
        <w:rPr>
          <w:rFonts w:ascii="Times New Roman" w:hAnsi="Times New Roman" w:eastAsia="Times New Roman" w:cs="Times New Roman"/>
          <w:kern w:val="2"/>
          <w:sz w:val="28"/>
          <w:szCs w:val="28"/>
          <w:lang w:eastAsia="ru-RU"/>
        </w:rPr>
      </w:pPr>
      <w:r>
        <w:rPr>
          <w:rFonts w:eastAsia="Times New Roman" w:cs="Times New Roman" w:ascii="Times New Roman" w:hAnsi="Times New Roman"/>
          <w:bCs/>
          <w:kern w:val="2"/>
          <w:sz w:val="26"/>
          <w:szCs w:val="26"/>
          <w:lang w:eastAsia="ru-RU"/>
        </w:rPr>
        <w:tab/>
        <w:t xml:space="preserve">3. Утвердить перечень индикаторов риска нарушения обязательных требований при осуществлении муниципального контроля на автомобильном транспорте и в дорожном хозяйстве на территории Варненского муниципального района, согласно </w:t>
      </w:r>
      <w:r>
        <w:rPr>
          <w:rFonts w:eastAsia="Times New Roman" w:cs="Times New Roman" w:ascii="Times New Roman" w:hAnsi="Times New Roman"/>
          <w:b/>
          <w:kern w:val="2"/>
          <w:sz w:val="26"/>
          <w:szCs w:val="26"/>
          <w:lang w:eastAsia="ru-RU"/>
        </w:rPr>
        <w:t>приложению 3</w:t>
      </w:r>
      <w:r>
        <w:rPr>
          <w:rFonts w:eastAsia="Times New Roman" w:cs="Times New Roman" w:ascii="Times New Roman" w:hAnsi="Times New Roman"/>
          <w:bCs/>
          <w:kern w:val="2"/>
          <w:sz w:val="26"/>
          <w:szCs w:val="26"/>
          <w:lang w:eastAsia="ru-RU"/>
        </w:rPr>
        <w:t>.</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6"/>
          <w:szCs w:val="26"/>
          <w:lang w:eastAsia="ru-RU"/>
        </w:rPr>
        <w:tab/>
        <w:t>4. Настоящее Решение вступает в силу со дня его официального обнародования.</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6"/>
          <w:szCs w:val="26"/>
        </w:rPr>
        <w:t>5. Настоящее Решение обнародовать на информационном стенде и официальном сайте администрации Варненского муниципального района в сети «Интернет».</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6"/>
          <w:szCs w:val="26"/>
        </w:rPr>
        <w:t>Глава Варненского                                   Председатель Собрания депутатов</w:t>
      </w:r>
    </w:p>
    <w:p>
      <w:pPr>
        <w:pStyle w:val="Normal"/>
        <w:tabs>
          <w:tab w:val="clear" w:pos="709"/>
          <w:tab w:val="left" w:pos="0" w:leader="none"/>
        </w:tabs>
        <w:spacing w:lineRule="auto" w:line="240" w:before="0" w:after="0"/>
        <w:rPr>
          <w:rFonts w:ascii="Times New Roman" w:hAnsi="Times New Roman" w:cs="Times New Roman"/>
          <w:b/>
          <w:b/>
          <w:sz w:val="28"/>
          <w:szCs w:val="28"/>
        </w:rPr>
      </w:pPr>
      <w:r>
        <w:rPr>
          <w:rFonts w:cs="Times New Roman" w:ascii="Times New Roman" w:hAnsi="Times New Roman"/>
          <w:b/>
          <w:sz w:val="26"/>
          <w:szCs w:val="26"/>
        </w:rPr>
        <w:t>муниципального района</w:t>
        <w:tab/>
        <w:t xml:space="preserve">               Варненского муниципального района</w:t>
      </w:r>
    </w:p>
    <w:p>
      <w:pPr>
        <w:pStyle w:val="Normal"/>
        <w:tabs>
          <w:tab w:val="clear" w:pos="709"/>
          <w:tab w:val="left" w:pos="0" w:leader="none"/>
        </w:tabs>
        <w:spacing w:lineRule="auto" w:line="240" w:before="0" w:after="0"/>
        <w:rPr>
          <w:rFonts w:ascii="Times New Roman" w:hAnsi="Times New Roman" w:cs="Times New Roman"/>
          <w:b/>
          <w:b/>
          <w:sz w:val="28"/>
          <w:szCs w:val="28"/>
        </w:rPr>
      </w:pPr>
      <w:r>
        <w:rPr>
          <w:rFonts w:cs="Times New Roman" w:ascii="Times New Roman" w:hAnsi="Times New Roman"/>
          <w:b/>
          <w:sz w:val="28"/>
          <w:szCs w:val="28"/>
        </w:rPr>
      </w:r>
    </w:p>
    <w:p>
      <w:pPr>
        <w:pStyle w:val="Normal"/>
        <w:tabs>
          <w:tab w:val="clear" w:pos="709"/>
          <w:tab w:val="left" w:pos="5160" w:leader="none"/>
        </w:tabs>
        <w:spacing w:lineRule="auto" w:line="240" w:before="0" w:after="0"/>
        <w:jc w:val="both"/>
        <w:rPr>
          <w:rFonts w:ascii="Times New Roman" w:hAnsi="Times New Roman" w:cs="Times New Roman"/>
          <w:b/>
          <w:b/>
          <w:sz w:val="28"/>
          <w:szCs w:val="28"/>
        </w:rPr>
      </w:pPr>
      <w:r>
        <w:rPr>
          <w:rFonts w:eastAsia="Times New Roman" w:cs="Times New Roman" w:ascii="Times New Roman" w:hAnsi="Times New Roman"/>
          <w:b/>
          <w:sz w:val="26"/>
          <w:szCs w:val="26"/>
          <w:lang w:eastAsia="ru-RU"/>
        </w:rPr>
        <w:t>__________К.Ю.Моисеев                          ______________А.А.Кормилицын</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4"/>
          <w:szCs w:val="24"/>
        </w:rPr>
        <w:t>Приложение 1</w:t>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4"/>
          <w:szCs w:val="24"/>
        </w:rPr>
        <w:t>к Решению Собрания депутатов</w:t>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4"/>
          <w:szCs w:val="24"/>
        </w:rPr>
        <w:t>Варненского муниципального района</w:t>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4"/>
          <w:szCs w:val="24"/>
        </w:rPr>
        <w:t>от 15 декабря 2021 года № 127</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ConsPlusTitle"/>
        <w:spacing w:before="0" w:after="200"/>
        <w:ind w:firstLine="709"/>
        <w:contextualSpacing/>
        <w:jc w:val="center"/>
        <w:rPr>
          <w:rFonts w:ascii="Times New Roman" w:hAnsi="Times New Roman" w:cs="Times New Roman"/>
          <w:sz w:val="28"/>
          <w:szCs w:val="28"/>
        </w:rPr>
      </w:pPr>
      <w:r>
        <w:rPr>
          <w:rFonts w:cs="Times New Roman" w:ascii="Times New Roman" w:hAnsi="Times New Roman"/>
          <w:sz w:val="28"/>
          <w:szCs w:val="28"/>
        </w:rPr>
        <w:t>ПОЛОЖЕНИЕ</w:t>
      </w:r>
    </w:p>
    <w:p>
      <w:pPr>
        <w:pStyle w:val="ConsPlusTitle"/>
        <w:jc w:val="center"/>
        <w:rPr>
          <w:rFonts w:ascii="Times New Roman" w:hAnsi="Times New Roman" w:cs="Times New Roman"/>
          <w:sz w:val="28"/>
          <w:szCs w:val="28"/>
        </w:rPr>
      </w:pPr>
      <w:r>
        <w:rPr>
          <w:rFonts w:cs="Times New Roman" w:ascii="Times New Roman" w:hAnsi="Times New Roman"/>
          <w:sz w:val="28"/>
          <w:szCs w:val="28"/>
        </w:rPr>
        <w:t xml:space="preserve">о муниципальном земельном контроле на территории </w:t>
      </w:r>
    </w:p>
    <w:p>
      <w:pPr>
        <w:pStyle w:val="ConsPlusTitle"/>
        <w:spacing w:before="0" w:after="200"/>
        <w:ind w:firstLine="709"/>
        <w:contextualSpacing/>
        <w:jc w:val="center"/>
        <w:rPr>
          <w:rFonts w:ascii="Times New Roman" w:hAnsi="Times New Roman" w:cs="Times New Roman"/>
          <w:sz w:val="28"/>
          <w:szCs w:val="28"/>
        </w:rPr>
      </w:pPr>
      <w:r>
        <w:rPr>
          <w:rFonts w:cs="Times New Roman" w:ascii="Times New Roman" w:hAnsi="Times New Roman"/>
          <w:sz w:val="28"/>
          <w:szCs w:val="28"/>
        </w:rPr>
        <w:t>Варненского муниципального района Челябинской области</w:t>
      </w:r>
    </w:p>
    <w:p>
      <w:pPr>
        <w:pStyle w:val="ListParagraph"/>
        <w:spacing w:lineRule="auto" w:line="240" w:before="0" w:after="0"/>
        <w:ind w:left="0" w:firstLine="709"/>
        <w:contextualSpacing/>
        <w:jc w:val="center"/>
        <w:rPr>
          <w:rFonts w:ascii="Times New Roman" w:hAnsi="Times New Roman" w:cs="Times New Roman"/>
          <w:b/>
          <w:b/>
          <w:sz w:val="28"/>
          <w:szCs w:val="28"/>
        </w:rPr>
      </w:pPr>
      <w:r>
        <w:rPr>
          <w:rFonts w:cs="Times New Roman" w:ascii="Times New Roman" w:hAnsi="Times New Roman"/>
          <w:b/>
          <w:sz w:val="28"/>
          <w:szCs w:val="28"/>
        </w:rPr>
      </w:r>
    </w:p>
    <w:p>
      <w:pPr>
        <w:pStyle w:val="ListParagraph"/>
        <w:spacing w:lineRule="auto" w:line="240" w:before="0" w:after="0"/>
        <w:ind w:left="0" w:firstLine="709"/>
        <w:contextualSpacing/>
        <w:jc w:val="center"/>
        <w:rPr>
          <w:rFonts w:ascii="Times New Roman" w:hAnsi="Times New Roman" w:cs="Times New Roman"/>
          <w:b/>
          <w:b/>
          <w:sz w:val="24"/>
          <w:szCs w:val="24"/>
        </w:rPr>
      </w:pPr>
      <w:r>
        <w:rPr>
          <w:rFonts w:cs="Times New Roman" w:ascii="Times New Roman" w:hAnsi="Times New Roman"/>
          <w:b/>
          <w:sz w:val="24"/>
          <w:szCs w:val="24"/>
          <w:lang w:val="en-US"/>
        </w:rPr>
        <w:t xml:space="preserve">I. </w:t>
      </w:r>
      <w:r>
        <w:rPr>
          <w:rFonts w:cs="Times New Roman" w:ascii="Times New Roman" w:hAnsi="Times New Roman"/>
          <w:b/>
          <w:sz w:val="24"/>
          <w:szCs w:val="24"/>
        </w:rPr>
        <w:t>Общие положения</w:t>
      </w:r>
    </w:p>
    <w:p>
      <w:pPr>
        <w:pStyle w:val="Normal"/>
        <w:spacing w:lineRule="auto" w:line="240" w:before="0" w:after="0"/>
        <w:ind w:firstLine="709"/>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1"/>
        </w:numPr>
        <w:spacing w:lineRule="auto" w:line="240" w:before="0" w:after="0"/>
        <w:ind w:firstLine="709"/>
        <w:jc w:val="both"/>
        <w:rPr>
          <w:rFonts w:ascii="Times New Roman" w:hAnsi="Times New Roman" w:cs="Times New Roman"/>
          <w:i/>
          <w:i/>
          <w:sz w:val="24"/>
          <w:szCs w:val="24"/>
          <w:u w:val="single"/>
        </w:rPr>
      </w:pPr>
      <w:r>
        <w:rPr>
          <w:rFonts w:cs="Times New Roman" w:ascii="Times New Roman" w:hAnsi="Times New Roman"/>
          <w:sz w:val="24"/>
          <w:szCs w:val="24"/>
        </w:rPr>
        <w:t xml:space="preserve">Настоящее Положение устанавливает порядок организации и осуществления муниципального   контроля на территории </w:t>
      </w:r>
      <w:r>
        <w:rPr>
          <w:rFonts w:cs="Times New Roman" w:ascii="Times New Roman" w:hAnsi="Times New Roman"/>
          <w:iCs/>
          <w:sz w:val="24"/>
          <w:szCs w:val="24"/>
        </w:rPr>
        <w:t>Варненского муниципального района.</w:t>
      </w:r>
    </w:p>
    <w:p>
      <w:pPr>
        <w:pStyle w:val="Normal"/>
        <w:numPr>
          <w:ilvl w:val="0"/>
          <w:numId w:val="1"/>
        </w:numPr>
        <w:spacing w:lineRule="auto" w:line="240" w:before="0" w:after="0"/>
        <w:ind w:firstLine="709"/>
        <w:jc w:val="both"/>
        <w:rPr>
          <w:rFonts w:ascii="Times New Roman" w:hAnsi="Times New Roman" w:cs="Times New Roman"/>
          <w:i/>
          <w:i/>
          <w:sz w:val="24"/>
          <w:szCs w:val="24"/>
          <w:u w:val="single"/>
        </w:rPr>
      </w:pPr>
      <w:r>
        <w:rPr>
          <w:rFonts w:cs="Times New Roman" w:ascii="Times New Roman" w:hAnsi="Times New Roman"/>
          <w:iCs/>
          <w:sz w:val="24"/>
          <w:szCs w:val="24"/>
        </w:rPr>
        <w:t>Под муниципальным контролем понимается деятельность администрации Варненского муниципального района, направленная на предупреждение , выявление и пресечение нарушений  обязательных требований на автомобильном транспорте и в дорожном хозяйстве (далее – обязательных требований), осуществляемая в рамках полномочий по решению вопросов местного значения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pPr>
        <w:pStyle w:val="Normal"/>
        <w:numPr>
          <w:ilvl w:val="0"/>
          <w:numId w:val="1"/>
        </w:numPr>
        <w:spacing w:lineRule="auto" w:line="240" w:before="0" w:after="0"/>
        <w:ind w:firstLine="709"/>
        <w:jc w:val="both"/>
        <w:rPr>
          <w:rFonts w:ascii="Times New Roman" w:hAnsi="Times New Roman" w:cs="Times New Roman"/>
          <w:i/>
          <w:i/>
          <w:sz w:val="24"/>
          <w:szCs w:val="24"/>
          <w:u w:val="single"/>
        </w:rPr>
      </w:pPr>
      <w:r>
        <w:rPr>
          <w:rFonts w:cs="Times New Roman" w:ascii="Times New Roman" w:hAnsi="Times New Roman"/>
          <w:iCs/>
          <w:sz w:val="24"/>
          <w:szCs w:val="24"/>
        </w:rPr>
        <w:t>Под дорожным хозяйством понимается единый производственно-хозяйственный комплекс, включающий в себя автомобильные дороги и дорожные сооружения на них, а также организации, осуществляющие обследование, изыскания, проектирование, строительство, реконструкцию, капитальный ремонт, ремонт и содержание автомобильных дорог общего пользования местного значения.</w:t>
      </w:r>
    </w:p>
    <w:p>
      <w:pPr>
        <w:pStyle w:val="Normal"/>
        <w:numPr>
          <w:ilvl w:val="0"/>
          <w:numId w:val="1"/>
        </w:numPr>
        <w:spacing w:lineRule="auto" w:line="240" w:before="0" w:after="0"/>
        <w:ind w:firstLine="709"/>
        <w:jc w:val="both"/>
        <w:rPr>
          <w:rFonts w:ascii="Times New Roman" w:hAnsi="Times New Roman" w:cs="Times New Roman"/>
          <w:i/>
          <w:i/>
          <w:sz w:val="24"/>
          <w:szCs w:val="24"/>
          <w:u w:val="single"/>
        </w:rPr>
      </w:pPr>
      <w:r>
        <w:rPr>
          <w:rFonts w:cs="Times New Roman" w:ascii="Times New Roman" w:hAnsi="Times New Roman"/>
          <w:iCs/>
          <w:sz w:val="24"/>
          <w:szCs w:val="24"/>
        </w:rPr>
        <w:t>Муниципальный контроль осуществляется с целью минимизации риска причинения вреда (ущерба), вызванного нарушениями обязательных требований, следующим охраняемым законом ценностям:</w:t>
      </w:r>
    </w:p>
    <w:p>
      <w:pPr>
        <w:pStyle w:val="Normal"/>
        <w:spacing w:lineRule="auto" w:line="240" w:before="0" w:after="0"/>
        <w:ind w:left="709" w:hanging="0"/>
        <w:jc w:val="both"/>
        <w:rPr>
          <w:rFonts w:ascii="Times New Roman" w:hAnsi="Times New Roman" w:cs="Times New Roman"/>
          <w:iCs/>
          <w:sz w:val="24"/>
          <w:szCs w:val="24"/>
        </w:rPr>
      </w:pPr>
      <w:r>
        <w:rPr>
          <w:rFonts w:cs="Times New Roman" w:ascii="Times New Roman" w:hAnsi="Times New Roman"/>
          <w:iCs/>
          <w:sz w:val="24"/>
          <w:szCs w:val="24"/>
        </w:rPr>
        <w:t>- жизнь и здоровье граждан;</w:t>
      </w:r>
    </w:p>
    <w:p>
      <w:pPr>
        <w:pStyle w:val="Normal"/>
        <w:spacing w:lineRule="auto" w:line="240" w:before="0" w:after="0"/>
        <w:ind w:left="709" w:hanging="0"/>
        <w:jc w:val="both"/>
        <w:rPr>
          <w:rFonts w:ascii="Times New Roman" w:hAnsi="Times New Roman" w:cs="Times New Roman"/>
          <w:iCs/>
          <w:sz w:val="24"/>
          <w:szCs w:val="24"/>
        </w:rPr>
      </w:pPr>
      <w:r>
        <w:rPr>
          <w:rFonts w:cs="Times New Roman" w:ascii="Times New Roman" w:hAnsi="Times New Roman"/>
          <w:iCs/>
          <w:sz w:val="24"/>
          <w:szCs w:val="24"/>
        </w:rPr>
        <w:t>- права, свободы и законные интересы граждан и организаций;</w:t>
      </w:r>
    </w:p>
    <w:p>
      <w:pPr>
        <w:pStyle w:val="Normal"/>
        <w:spacing w:lineRule="auto" w:line="240" w:before="0" w:after="0"/>
        <w:ind w:left="709" w:hanging="0"/>
        <w:jc w:val="both"/>
        <w:rPr>
          <w:rFonts w:ascii="Times New Roman" w:hAnsi="Times New Roman" w:cs="Times New Roman"/>
          <w:iCs/>
          <w:sz w:val="24"/>
          <w:szCs w:val="24"/>
        </w:rPr>
      </w:pPr>
      <w:r>
        <w:rPr>
          <w:rFonts w:cs="Times New Roman" w:ascii="Times New Roman" w:hAnsi="Times New Roman"/>
          <w:iCs/>
          <w:sz w:val="24"/>
          <w:szCs w:val="24"/>
        </w:rPr>
        <w:t>- объекты транспортной инфраструктуры, как технические сооружения и имущественные комплексы;</w:t>
      </w:r>
    </w:p>
    <w:p>
      <w:pPr>
        <w:pStyle w:val="Normal"/>
        <w:spacing w:lineRule="auto" w:line="240" w:before="0" w:after="0"/>
        <w:ind w:left="709" w:hanging="0"/>
        <w:jc w:val="both"/>
        <w:rPr>
          <w:rFonts w:ascii="Times New Roman" w:hAnsi="Times New Roman" w:cs="Times New Roman"/>
          <w:iCs/>
          <w:sz w:val="24"/>
          <w:szCs w:val="24"/>
        </w:rPr>
      </w:pPr>
      <w:r>
        <w:rPr>
          <w:rFonts w:cs="Times New Roman" w:ascii="Times New Roman" w:hAnsi="Times New Roman"/>
          <w:iCs/>
          <w:sz w:val="24"/>
          <w:szCs w:val="24"/>
        </w:rPr>
        <w:t>- перевозка грузов и пассажиров, как обеспечение услуг и экономическая деятельность.</w:t>
      </w:r>
    </w:p>
    <w:p>
      <w:pPr>
        <w:pStyle w:val="Normal"/>
        <w:spacing w:lineRule="auto" w:line="240" w:before="0" w:after="0"/>
        <w:ind w:firstLine="851"/>
        <w:jc w:val="both"/>
        <w:rPr>
          <w:rFonts w:ascii="Times New Roman" w:hAnsi="Times New Roman" w:cs="Times New Roman"/>
          <w:iCs/>
          <w:sz w:val="24"/>
          <w:szCs w:val="24"/>
        </w:rPr>
      </w:pPr>
      <w:r>
        <w:rPr>
          <w:rFonts w:cs="Times New Roman" w:ascii="Times New Roman" w:hAnsi="Times New Roman"/>
          <w:iCs/>
          <w:sz w:val="24"/>
          <w:szCs w:val="24"/>
        </w:rPr>
        <w:t>5. Муниципальный контроль осуществляется в соответствии с Федеральным законом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31.07.2020 N 248-ФЗ "О государственном контроле (надзоре) и муниципальном контроле в Российской Федерации" (далее - Закон N 248-ФЗ), другими федеральными законами, актами Президента Российской Федерации, постановлениями Правительства Российской Федерации, настоящим Положением и другими муниципальными нормативными правовыми актами.</w:t>
      </w:r>
    </w:p>
    <w:p>
      <w:pPr>
        <w:pStyle w:val="Normal"/>
        <w:spacing w:lineRule="auto" w:line="240" w:before="0" w:after="0"/>
        <w:ind w:firstLine="709"/>
        <w:jc w:val="both"/>
        <w:rPr>
          <w:rFonts w:ascii="Times New Roman" w:hAnsi="Times New Roman" w:cs="Times New Roman"/>
          <w:iCs/>
          <w:sz w:val="24"/>
          <w:szCs w:val="24"/>
        </w:rPr>
      </w:pPr>
      <w:r>
        <w:rPr>
          <w:rFonts w:cs="Times New Roman" w:ascii="Times New Roman" w:hAnsi="Times New Roman"/>
          <w:iCs/>
          <w:sz w:val="24"/>
          <w:szCs w:val="24"/>
        </w:rPr>
        <w:t xml:space="preserve">6. </w:t>
        <w:tab/>
        <w:t>Муниципальный контроль на автомобильном транспорте и в дорожном хозяйстве на территории Варненского муниципального района осуществляется органом местного самоуправления (Администрацией Варненского муниципального района), в пределах полномочий указанных органов (далее – контрольный орган).</w:t>
      </w:r>
    </w:p>
    <w:p>
      <w:pPr>
        <w:pStyle w:val="Normal"/>
        <w:spacing w:lineRule="auto" w:line="240" w:before="0" w:after="0"/>
        <w:ind w:firstLine="709"/>
        <w:jc w:val="both"/>
        <w:rPr>
          <w:rFonts w:ascii="Times New Roman" w:hAnsi="Times New Roman" w:cs="Times New Roman"/>
          <w:iCs/>
          <w:sz w:val="24"/>
          <w:szCs w:val="24"/>
        </w:rPr>
      </w:pPr>
      <w:r>
        <w:rPr>
          <w:rFonts w:cs="Times New Roman" w:ascii="Times New Roman" w:hAnsi="Times New Roman"/>
          <w:iCs/>
          <w:sz w:val="24"/>
          <w:szCs w:val="24"/>
        </w:rPr>
        <w:t>7.</w:t>
        <w:tab/>
        <w:t>От имени контрольного органа муниципальный   контроль на автомобильном транспорте и в дорожном хозяйстве вправе осуществлять следующие должностные лица:</w:t>
      </w:r>
    </w:p>
    <w:p>
      <w:pPr>
        <w:pStyle w:val="Normal"/>
        <w:tabs>
          <w:tab w:val="left" w:pos="709" w:leader="none"/>
        </w:tabs>
        <w:spacing w:lineRule="auto" w:line="240" w:before="0" w:after="0"/>
        <w:ind w:left="709" w:hanging="0"/>
        <w:jc w:val="both"/>
        <w:rPr>
          <w:rFonts w:ascii="Times New Roman" w:hAnsi="Times New Roman" w:cs="Times New Roman"/>
          <w:iCs/>
          <w:sz w:val="24"/>
          <w:szCs w:val="24"/>
        </w:rPr>
      </w:pPr>
      <w:r>
        <w:rPr>
          <w:rFonts w:cs="Times New Roman" w:ascii="Times New Roman" w:hAnsi="Times New Roman"/>
          <w:iCs/>
          <w:sz w:val="24"/>
          <w:szCs w:val="24"/>
        </w:rPr>
        <w:t>1)</w:t>
        <w:tab/>
        <w:t>руководитель (заместитель руководителя) контрольного органа;</w:t>
      </w:r>
    </w:p>
    <w:p>
      <w:pPr>
        <w:pStyle w:val="Normal"/>
        <w:spacing w:lineRule="auto" w:line="240" w:before="0" w:after="0"/>
        <w:ind w:firstLine="709"/>
        <w:jc w:val="both"/>
        <w:rPr>
          <w:rFonts w:ascii="Times New Roman" w:hAnsi="Times New Roman" w:cs="Times New Roman"/>
          <w:iCs/>
          <w:sz w:val="24"/>
          <w:szCs w:val="24"/>
        </w:rPr>
      </w:pPr>
      <w:r>
        <w:rPr>
          <w:rFonts w:cs="Times New Roman" w:ascii="Times New Roman" w:hAnsi="Times New Roman"/>
          <w:iCs/>
          <w:sz w:val="24"/>
          <w:szCs w:val="24"/>
        </w:rPr>
        <w:t>2)</w:t>
        <w:tab/>
        <w:t>должностное лицо контрольного органа, в должностные обязанности которого, в соответствии с должностной инструкцией, входит осуществление полномочий по муниципальному   контролю на автомобильном транспорте и в дорожном хозяйстве, в том числе проведение профилактических мероприятий и контрольных мероприятий (далее – инспектор).</w:t>
      </w:r>
    </w:p>
    <w:p>
      <w:pPr>
        <w:pStyle w:val="Normal"/>
        <w:spacing w:lineRule="auto" w:line="240" w:before="0" w:after="0"/>
        <w:ind w:firstLine="709"/>
        <w:jc w:val="both"/>
        <w:rPr>
          <w:rFonts w:ascii="Times New Roman" w:hAnsi="Times New Roman" w:cs="Times New Roman"/>
          <w:iCs/>
          <w:sz w:val="24"/>
          <w:szCs w:val="24"/>
        </w:rPr>
      </w:pPr>
      <w:r>
        <w:rPr>
          <w:rFonts w:cs="Times New Roman" w:ascii="Times New Roman" w:hAnsi="Times New Roman"/>
          <w:iCs/>
          <w:sz w:val="24"/>
          <w:szCs w:val="24"/>
        </w:rPr>
        <w:t>Должностные лица, уполномоченные на проведение конкретных профилактического мероприятия или контрольного мероприятия, определяются решением контрольного органа о проведении профилактического или контрольного мероприятия.</w:t>
      </w:r>
    </w:p>
    <w:p>
      <w:pPr>
        <w:pStyle w:val="Normal"/>
        <w:spacing w:lineRule="auto" w:line="240" w:before="0" w:after="0"/>
        <w:ind w:firstLine="709"/>
        <w:jc w:val="both"/>
        <w:rPr>
          <w:rFonts w:ascii="Times New Roman" w:hAnsi="Times New Roman" w:cs="Times New Roman"/>
          <w:iCs/>
          <w:sz w:val="24"/>
          <w:szCs w:val="24"/>
        </w:rPr>
      </w:pPr>
      <w:r>
        <w:rPr>
          <w:rFonts w:cs="Times New Roman" w:ascii="Times New Roman" w:hAnsi="Times New Roman"/>
          <w:iCs/>
          <w:sz w:val="24"/>
          <w:szCs w:val="24"/>
        </w:rPr>
        <w:t xml:space="preserve">8. Под контролируемыми лицами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 </w:t>
      </w:r>
    </w:p>
    <w:p>
      <w:pPr>
        <w:pStyle w:val="Normal"/>
        <w:spacing w:lineRule="auto" w:line="240" w:before="0" w:after="0"/>
        <w:ind w:firstLine="709"/>
        <w:jc w:val="both"/>
        <w:rPr>
          <w:rFonts w:ascii="Times New Roman" w:hAnsi="Times New Roman" w:cs="Times New Roman"/>
          <w:iCs/>
          <w:sz w:val="24"/>
          <w:szCs w:val="24"/>
        </w:rPr>
      </w:pPr>
      <w:r>
        <w:rPr>
          <w:rFonts w:cs="Times New Roman" w:ascii="Times New Roman" w:hAnsi="Times New Roman"/>
          <w:iCs/>
          <w:sz w:val="24"/>
          <w:szCs w:val="24"/>
        </w:rPr>
        <w:t xml:space="preserve">9. Предметом муниципального контроля является соблюдение обязательных требований: </w:t>
      </w:r>
    </w:p>
    <w:p>
      <w:pPr>
        <w:pStyle w:val="Normal"/>
        <w:spacing w:lineRule="auto" w:line="240" w:before="0" w:after="0"/>
        <w:ind w:firstLine="709"/>
        <w:jc w:val="both"/>
        <w:rPr>
          <w:rFonts w:ascii="Times New Roman" w:hAnsi="Times New Roman" w:cs="Times New Roman"/>
          <w:iCs/>
          <w:sz w:val="24"/>
          <w:szCs w:val="24"/>
        </w:rPr>
      </w:pPr>
      <w:r>
        <w:rPr>
          <w:rFonts w:cs="Times New Roman" w:ascii="Times New Roman" w:hAnsi="Times New Roman"/>
          <w:iCs/>
          <w:sz w:val="24"/>
          <w:szCs w:val="24"/>
        </w:rPr>
        <w:t xml:space="preserve">1) в области автомобильных дорог и дорожной деятельности, установленных в отношении автомобильных дорог местного значения: </w:t>
      </w:r>
    </w:p>
    <w:p>
      <w:pPr>
        <w:pStyle w:val="Normal"/>
        <w:spacing w:lineRule="auto" w:line="240" w:before="0" w:after="0"/>
        <w:ind w:firstLine="709"/>
        <w:jc w:val="both"/>
        <w:rPr>
          <w:rFonts w:ascii="Times New Roman" w:hAnsi="Times New Roman" w:cs="Times New Roman"/>
          <w:iCs/>
          <w:sz w:val="24"/>
          <w:szCs w:val="24"/>
        </w:rPr>
      </w:pPr>
      <w:r>
        <w:rPr>
          <w:rFonts w:cs="Times New Roman" w:ascii="Times New Roman" w:hAnsi="Times New Roman"/>
          <w:iCs/>
          <w:sz w:val="24"/>
          <w:szCs w:val="24"/>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pPr>
        <w:pStyle w:val="Normal"/>
        <w:spacing w:lineRule="auto" w:line="240" w:before="0" w:after="0"/>
        <w:ind w:firstLine="709"/>
        <w:jc w:val="both"/>
        <w:rPr>
          <w:rFonts w:ascii="Times New Roman" w:hAnsi="Times New Roman" w:cs="Times New Roman"/>
          <w:iCs/>
          <w:sz w:val="24"/>
          <w:szCs w:val="24"/>
        </w:rPr>
      </w:pPr>
      <w:r>
        <w:rPr>
          <w:rFonts w:cs="Times New Roman" w:ascii="Times New Roman" w:hAnsi="Times New Roman"/>
          <w:iCs/>
          <w:sz w:val="24"/>
          <w:szCs w:val="24"/>
        </w:rPr>
        <w:t xml:space="preserve">б) к осуществлению работ по капитальному ремонту, ремонту и содержанию автомобильных дорог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pPr>
        <w:pStyle w:val="Normal"/>
        <w:spacing w:lineRule="auto" w:line="240" w:before="0" w:after="0"/>
        <w:ind w:firstLine="709"/>
        <w:jc w:val="both"/>
        <w:rPr>
          <w:rFonts w:ascii="Times New Roman" w:hAnsi="Times New Roman" w:cs="Times New Roman"/>
          <w:iCs/>
          <w:sz w:val="24"/>
          <w:szCs w:val="24"/>
        </w:rPr>
      </w:pPr>
      <w:r>
        <w:rPr>
          <w:rFonts w:cs="Times New Roman" w:ascii="Times New Roman" w:hAnsi="Times New Roman"/>
          <w:iCs/>
          <w:sz w:val="24"/>
          <w:szCs w:val="24"/>
        </w:rPr>
        <w:t xml:space="preserve">10. Под обеспечением сохранности автомобильных дорог понимается комплекс мероприятий, направленных на обеспечение соблюдения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владельцами таких автомобильных дорог (в области ремонта и содержания автомобильных дорог), пользователями таких автомобильных дорог (в области использования автомобильных дорог), должностными лицами, юридическими и физическими лицами (в области использования полос отвода и (или) придорожных полос автомобильных дорог). </w:t>
      </w:r>
    </w:p>
    <w:p>
      <w:pPr>
        <w:pStyle w:val="Normal"/>
        <w:spacing w:lineRule="auto" w:line="240" w:before="0" w:after="0"/>
        <w:ind w:firstLine="709"/>
        <w:jc w:val="both"/>
        <w:rPr>
          <w:rFonts w:ascii="Times New Roman" w:hAnsi="Times New Roman" w:cs="Times New Roman"/>
          <w:iCs/>
          <w:sz w:val="24"/>
          <w:szCs w:val="24"/>
        </w:rPr>
      </w:pPr>
      <w:r>
        <w:rPr>
          <w:rFonts w:cs="Times New Roman" w:ascii="Times New Roman" w:hAnsi="Times New Roman"/>
          <w:iCs/>
          <w:sz w:val="24"/>
          <w:szCs w:val="24"/>
        </w:rPr>
        <w:t xml:space="preserve">11. Объектами муниципального контроля являются: </w:t>
      </w:r>
    </w:p>
    <w:p>
      <w:pPr>
        <w:pStyle w:val="Normal"/>
        <w:spacing w:lineRule="auto" w:line="240" w:before="0" w:after="0"/>
        <w:ind w:firstLine="709"/>
        <w:jc w:val="both"/>
        <w:rPr>
          <w:rFonts w:ascii="Times New Roman" w:hAnsi="Times New Roman" w:cs="Times New Roman"/>
          <w:iCs/>
          <w:sz w:val="24"/>
          <w:szCs w:val="24"/>
        </w:rPr>
      </w:pPr>
      <w:r>
        <w:rPr>
          <w:rFonts w:cs="Times New Roman" w:ascii="Times New Roman" w:hAnsi="Times New Roman"/>
          <w:iCs/>
          <w:sz w:val="24"/>
          <w:szCs w:val="24"/>
        </w:rPr>
        <w:t>1) деятельность, действия (бездействия) граждан и организаций, в рамках которых должны соблюдаться обязательные требования к эксплуатации объектов дорожного сервиса, размещенных в полосах отвода и (или) придорожных полосах автомобильных дорог;</w:t>
      </w:r>
    </w:p>
    <w:p>
      <w:pPr>
        <w:pStyle w:val="Normal"/>
        <w:spacing w:lineRule="auto" w:line="240" w:before="0" w:after="0"/>
        <w:ind w:firstLine="709"/>
        <w:jc w:val="both"/>
        <w:rPr>
          <w:rFonts w:ascii="Times New Roman" w:hAnsi="Times New Roman" w:cs="Times New Roman"/>
          <w:iCs/>
          <w:sz w:val="24"/>
          <w:szCs w:val="24"/>
        </w:rPr>
      </w:pPr>
      <w:r>
        <w:rPr>
          <w:rFonts w:cs="Times New Roman" w:ascii="Times New Roman" w:hAnsi="Times New Roman"/>
          <w:iCs/>
          <w:sz w:val="24"/>
          <w:szCs w:val="24"/>
        </w:rPr>
        <w:t xml:space="preserve"> </w:t>
      </w:r>
      <w:r>
        <w:rPr>
          <w:rFonts w:cs="Times New Roman" w:ascii="Times New Roman" w:hAnsi="Times New Roman"/>
          <w:iCs/>
          <w:sz w:val="24"/>
          <w:szCs w:val="24"/>
        </w:rPr>
        <w:t>2) деятельность, действия (бездействия) граждан и организаций, в рамках которых должны соблюдаться обязательные требования к осуществлению дорожной деятельности;</w:t>
      </w:r>
    </w:p>
    <w:p>
      <w:pPr>
        <w:pStyle w:val="Normal"/>
        <w:spacing w:lineRule="auto" w:line="240" w:before="0" w:after="0"/>
        <w:ind w:firstLine="709"/>
        <w:jc w:val="both"/>
        <w:rPr>
          <w:rFonts w:ascii="Times New Roman" w:hAnsi="Times New Roman" w:cs="Times New Roman"/>
          <w:iCs/>
          <w:sz w:val="24"/>
          <w:szCs w:val="24"/>
        </w:rPr>
      </w:pPr>
      <w:r>
        <w:rPr>
          <w:rFonts w:cs="Times New Roman" w:ascii="Times New Roman" w:hAnsi="Times New Roman"/>
          <w:iCs/>
          <w:sz w:val="24"/>
          <w:szCs w:val="24"/>
        </w:rPr>
        <w:t xml:space="preserve"> </w:t>
      </w:r>
      <w:r>
        <w:rPr>
          <w:rFonts w:cs="Times New Roman" w:ascii="Times New Roman" w:hAnsi="Times New Roman"/>
          <w:iCs/>
          <w:sz w:val="24"/>
          <w:szCs w:val="24"/>
        </w:rPr>
        <w:t xml:space="preserve">3) деятельность, действия (бездействия) граждан и организаций, в рамках которых должны соблюдаться обязательные требования при производстве дорожных работ; </w:t>
      </w:r>
    </w:p>
    <w:p>
      <w:pPr>
        <w:pStyle w:val="Normal"/>
        <w:spacing w:lineRule="auto" w:line="240" w:before="0" w:after="0"/>
        <w:ind w:firstLine="709"/>
        <w:jc w:val="both"/>
        <w:rPr>
          <w:rFonts w:ascii="Times New Roman" w:hAnsi="Times New Roman" w:cs="Times New Roman"/>
          <w:iCs/>
          <w:sz w:val="24"/>
          <w:szCs w:val="24"/>
        </w:rPr>
      </w:pPr>
      <w:r>
        <w:rPr>
          <w:rFonts w:cs="Times New Roman" w:ascii="Times New Roman" w:hAnsi="Times New Roman"/>
          <w:iCs/>
          <w:sz w:val="24"/>
          <w:szCs w:val="24"/>
        </w:rPr>
        <w:t>4) автомобильные дороги и дорожные сооружения на них, полосы отвода автомобильных дорог, придорожные полосы автомобильных дорог, объекты дорожного сервиса, размещенные в полосах отвода и (или) придорожных полосах автомобильных дорог, которыми граждане и организации владеют и (или) пользуются, и к которым предъявляются обязательные требования.</w:t>
      </w:r>
    </w:p>
    <w:p>
      <w:pPr>
        <w:pStyle w:val="Normal"/>
        <w:spacing w:lineRule="auto" w:line="240" w:before="0" w:after="0"/>
        <w:ind w:firstLine="709"/>
        <w:jc w:val="both"/>
        <w:rPr>
          <w:rFonts w:ascii="Times New Roman" w:hAnsi="Times New Roman" w:cs="Times New Roman"/>
          <w:iCs/>
          <w:sz w:val="24"/>
          <w:szCs w:val="24"/>
        </w:rPr>
      </w:pPr>
      <w:r>
        <w:rPr>
          <w:rFonts w:cs="Times New Roman" w:ascii="Times New Roman" w:hAnsi="Times New Roman"/>
          <w:iCs/>
          <w:sz w:val="24"/>
          <w:szCs w:val="24"/>
        </w:rPr>
        <w:t xml:space="preserve"> </w:t>
      </w:r>
      <w:r>
        <w:rPr>
          <w:rFonts w:cs="Times New Roman" w:ascii="Times New Roman" w:hAnsi="Times New Roman"/>
          <w:iCs/>
          <w:sz w:val="24"/>
          <w:szCs w:val="24"/>
        </w:rPr>
        <w:t xml:space="preserve">12. При сборе, обработке, анализе и учете сведений об объектах контроля для целей их учета контрольный орган использует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 </w:t>
      </w:r>
    </w:p>
    <w:p>
      <w:pPr>
        <w:pStyle w:val="Normal"/>
        <w:spacing w:lineRule="auto" w:line="240" w:before="0" w:after="0"/>
        <w:ind w:firstLine="709"/>
        <w:jc w:val="both"/>
        <w:rPr>
          <w:rFonts w:ascii="Times New Roman" w:hAnsi="Times New Roman" w:cs="Times New Roman"/>
          <w:iCs/>
          <w:sz w:val="24"/>
          <w:szCs w:val="24"/>
        </w:rPr>
      </w:pPr>
      <w:r>
        <w:rPr>
          <w:rFonts w:cs="Times New Roman" w:ascii="Times New Roman" w:hAnsi="Times New Roman"/>
          <w:iCs/>
          <w:sz w:val="24"/>
          <w:szCs w:val="24"/>
        </w:rPr>
        <w:t>13. Контрольный орган получает на безвозмездной основе документы и (или) информацию, необходимые для организации и осуществления муниципального контроля, от иных органов, либо подведомственных указанным органам организаций, в распоряжении которых находятся эти документы и (или) информация в рамках межведомственного информационного взаимодействия, в том числе в электронной форме.</w:t>
      </w:r>
    </w:p>
    <w:p>
      <w:pPr>
        <w:pStyle w:val="Normal"/>
        <w:spacing w:lineRule="auto" w:line="240" w:before="0" w:after="0"/>
        <w:ind w:left="709" w:hanging="0"/>
        <w:jc w:val="both"/>
        <w:rPr>
          <w:rFonts w:ascii="Times New Roman" w:hAnsi="Times New Roman" w:cs="Times New Roman"/>
          <w:i/>
          <w:i/>
          <w:sz w:val="24"/>
          <w:szCs w:val="24"/>
          <w:u w:val="single"/>
        </w:rPr>
      </w:pPr>
      <w:r>
        <w:rPr>
          <w:rFonts w:cs="Times New Roman" w:ascii="Times New Roman" w:hAnsi="Times New Roman"/>
          <w:i/>
          <w:sz w:val="24"/>
          <w:szCs w:val="24"/>
          <w:u w:val="single"/>
        </w:rPr>
      </w:r>
    </w:p>
    <w:p>
      <w:pPr>
        <w:pStyle w:val="Pta000021"/>
        <w:spacing w:beforeAutospacing="0" w:before="0" w:afterAutospacing="0" w:after="0"/>
        <w:ind w:firstLine="709"/>
        <w:jc w:val="both"/>
        <w:rPr>
          <w:b/>
          <w:b/>
        </w:rPr>
      </w:pPr>
      <w:r>
        <w:rPr>
          <w:rStyle w:val="Pta0"/>
          <w:b/>
        </w:rPr>
        <w:t xml:space="preserve">II. Управление рисками причинения вреда (ущерба) </w:t>
      </w:r>
      <w:r>
        <w:rPr>
          <w:rStyle w:val="Pta0000022"/>
          <w:b/>
        </w:rPr>
        <w:t>‎</w:t>
      </w:r>
      <w:r>
        <w:rPr>
          <w:rStyle w:val="Pta0"/>
          <w:b/>
        </w:rPr>
        <w:t>охраняемым законом ценностям при осуществлении</w:t>
      </w:r>
      <w:r>
        <w:rPr>
          <w:rStyle w:val="Pta0000022"/>
          <w:b/>
        </w:rPr>
        <w:t xml:space="preserve">‎ </w:t>
      </w:r>
      <w:r>
        <w:rPr>
          <w:rStyle w:val="Pta0"/>
          <w:b/>
        </w:rPr>
        <w:t>муниципального контроля</w:t>
      </w:r>
    </w:p>
    <w:p>
      <w:pPr>
        <w:pStyle w:val="Pta000021"/>
        <w:spacing w:beforeAutospacing="0" w:before="0" w:afterAutospacing="0" w:after="0"/>
        <w:ind w:firstLine="709"/>
        <w:jc w:val="both"/>
        <w:rPr>
          <w:rStyle w:val="Pta0"/>
          <w:b/>
          <w:b/>
        </w:rPr>
      </w:pPr>
      <w:r>
        <w:rPr>
          <w:b/>
        </w:rPr>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14.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15. Под риском причинения вреда (ущерба) в целях настоящего Положения понимается вероятность наступления событий, следствием которых может стать причинение вреда (ущерба) различного масштаба и тяжести охраняемым законам ценностям.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16. Под оценкой риска причинения вреда (ущерба) в целях настоящего Положения понимается деятельность контрольных органов по определению вероятности возникновения риска и масштаба вреда (ущерба) для охраняемых законом ценностей.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17. Под управлением риском причинения вреда (ущерба) в целях настоящего Положения понимается осуществление на основе оценки рисков причинения вреда (ущерба) профилактических мероприятий и контрольных мероприятий в целях обеспечения допустимого уровня риска причинения вреда (ущерба) в соответствующей сфере деятельности.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18. Контрольным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19. Для целей управления рисками причинения вреда (ущерба) охраняемым законом ценностям в отношении объектов контроля устанавливаются следующие категории риска причинения вреда (ущерба) охраняемым законом ценностям (далее - категории риска):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 средний риск;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2) умеренный риск;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3) низкий риск.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20. Критерии отнесения объектов контроля к категориям риска (далее - критерии риска) формируются по результатам оценки риска причинения вреда (ущерба) и основываются на необходимости предупреждения и минимизации причинения вреда (ущерба) охраняемым законом ценностям при оптимальном использовании материальных, финансовых и кадровых ресурсов контрольного органа таким образом, чтобы общее количество профилактических мероприятий и контрольных мероприятий по отношению к объектам контроля всех категорий риска причинения вреда (ущерба) соответствовало имеющимся ресурсам контрольного органа.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21. Критериями отнесения объекта контроля к категории риска является:</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1) для среднего риска - неисполнение контролируемым лицом предписания, выданного в течение последних 2 лет, предшествующих дате принятия решения об отнесении деятельности контролируемого лица к категории риска, либо в течение последних 2 лет, предшествующих дате принятия решения об отнесении деятельности контролируемого лица к категории риска, поступило более 5 обращений граждан, организаций, органов государственной власти, органов местного самоуправления с информацией о нарушении контролируемым лицом обязательных требований;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2) для умеренного риска - частичное или с нарушением сроков исполнение контролируемым лицом предписания, выданного в течение последних 2 лет, предшествующих дате принятия решения об отнесении деятельности контролируемого лица к категории риска, либо в течение последних 2 лет, предшествующих дате принятия решения об отнесении деятельности контролируемого лица к категории риска, поступило от 3 до 5 обращений граждан, организаций, органов государственной власти, органов местного самоуправления с информацией о нарушении контролируемым лицом обязательных требований.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22. В случае если объект контроля не отнесен к определенной категории риска, он считается отнесенным к категории низкого риска.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23. Частота проведения плановых контрольных мероприятий устанавливается: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 для объектов контроля, отнесенных к категории среднего риска - одно плановое контрольное мероприятие в 3 года;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2) для объектов контроля, отнесенных к категории умеренного риска - одно плановое контрольное мероприятие в 4 года.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24. Плановые контрольные мероприятия в отношении объектов контроля, отнесенных к категории низкого риска, не проводятся.</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25. Выявление соответствия объекта контроля утвержденным индикаторам риска является основанием для проведения внепланового контрольного мероприятия, предусматривающего взаимодействие с контролируемым лицом.</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Pta000021"/>
        <w:spacing w:beforeAutospacing="0" w:before="0" w:afterAutospacing="0" w:after="0"/>
        <w:ind w:firstLine="709"/>
        <w:jc w:val="both"/>
        <w:rPr>
          <w:b/>
          <w:b/>
          <w:sz w:val="28"/>
          <w:szCs w:val="28"/>
        </w:rPr>
      </w:pPr>
      <w:r>
        <w:rPr>
          <w:rStyle w:val="Pta0"/>
          <w:b/>
          <w:sz w:val="28"/>
          <w:szCs w:val="28"/>
        </w:rPr>
        <w:t xml:space="preserve">III. Профилактика рисков причинения вреда (ущерба) </w:t>
      </w:r>
      <w:r>
        <w:rPr>
          <w:rStyle w:val="Pta0000022"/>
          <w:b/>
          <w:sz w:val="28"/>
          <w:szCs w:val="28"/>
        </w:rPr>
        <w:t>‎</w:t>
      </w:r>
      <w:r>
        <w:rPr>
          <w:rStyle w:val="Pta0"/>
          <w:b/>
          <w:sz w:val="28"/>
          <w:szCs w:val="28"/>
        </w:rPr>
        <w:t>охраняемым законом ценностям при осуществлении муниципального контроля</w:t>
      </w:r>
    </w:p>
    <w:p>
      <w:pPr>
        <w:pStyle w:val="Pta000021"/>
        <w:spacing w:beforeAutospacing="0" w:before="0" w:afterAutospacing="0" w:after="0"/>
        <w:ind w:firstLine="709"/>
        <w:jc w:val="both"/>
        <w:rPr>
          <w:rStyle w:val="Pta0"/>
          <w:b/>
          <w:b/>
        </w:rPr>
      </w:pPr>
      <w:r>
        <w:rPr>
          <w:b/>
        </w:rPr>
      </w:r>
    </w:p>
    <w:p>
      <w:pPr>
        <w:pStyle w:val="Pta000021"/>
        <w:spacing w:beforeAutospacing="0" w:before="0" w:afterAutospacing="0" w:after="0"/>
        <w:ind w:firstLine="709"/>
        <w:jc w:val="center"/>
        <w:rPr>
          <w:b/>
          <w:b/>
        </w:rPr>
      </w:pPr>
      <w:r>
        <w:rPr>
          <w:b/>
        </w:rPr>
        <w:t>Глава 1. ОРГАНИЗАЦИЯ ПРОФИЛАКТИКИ НАРУШЕНИЯ ОБЯЗАТЕЛЬНЫХ ТРЕБОВАНИЙ</w:t>
      </w:r>
    </w:p>
    <w:p>
      <w:pPr>
        <w:pStyle w:val="Pta000021"/>
        <w:spacing w:beforeAutospacing="0" w:before="0" w:afterAutospacing="0" w:after="0"/>
        <w:ind w:firstLine="709"/>
        <w:jc w:val="both"/>
        <w:rPr>
          <w:bCs/>
        </w:rPr>
      </w:pPr>
      <w:r>
        <w:rPr>
          <w:bCs/>
        </w:rPr>
      </w:r>
    </w:p>
    <w:p>
      <w:pPr>
        <w:pStyle w:val="Pta000021"/>
        <w:spacing w:beforeAutospacing="0" w:before="0" w:afterAutospacing="0" w:after="0"/>
        <w:ind w:firstLine="709"/>
        <w:jc w:val="both"/>
        <w:rPr>
          <w:bCs/>
        </w:rPr>
      </w:pPr>
      <w:r>
        <w:rPr>
          <w:bCs/>
        </w:rPr>
        <w:t xml:space="preserve">26. Профилактика рисков причинения вреда (ущерба) охраняемым законом ценностям осуществляется в соответствии с программой профилактики рисков причинения вреда (ущерба) охраняемым законом ценностям при осуществлении муниципального контроля (далее - программа профилактики рисков причинения вреда) и направлена на достижение следующих основных целей: </w:t>
      </w:r>
    </w:p>
    <w:p>
      <w:pPr>
        <w:pStyle w:val="Pta000021"/>
        <w:spacing w:beforeAutospacing="0" w:before="0" w:afterAutospacing="0" w:after="0"/>
        <w:ind w:firstLine="709"/>
        <w:jc w:val="both"/>
        <w:rPr>
          <w:bCs/>
        </w:rPr>
      </w:pPr>
      <w:r>
        <w:rPr>
          <w:bCs/>
        </w:rPr>
        <w:t xml:space="preserve">1) стимулирование добросовестного соблюдения обязательных требований всеми контролируемыми лицами; </w:t>
      </w:r>
    </w:p>
    <w:p>
      <w:pPr>
        <w:pStyle w:val="Pta000021"/>
        <w:spacing w:beforeAutospacing="0" w:before="0" w:afterAutospacing="0" w:after="0"/>
        <w:ind w:firstLine="709"/>
        <w:jc w:val="both"/>
        <w:rPr>
          <w:bCs/>
        </w:rPr>
      </w:pPr>
      <w:r>
        <w:rPr>
          <w:bCs/>
        </w:rPr>
        <w:t xml:space="preserve">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 </w:t>
      </w:r>
    </w:p>
    <w:p>
      <w:pPr>
        <w:pStyle w:val="Pta000021"/>
        <w:spacing w:beforeAutospacing="0" w:before="0" w:afterAutospacing="0" w:after="0"/>
        <w:ind w:firstLine="709"/>
        <w:jc w:val="both"/>
        <w:rPr>
          <w:bCs/>
        </w:rPr>
      </w:pPr>
      <w:r>
        <w:rPr>
          <w:bCs/>
        </w:rPr>
        <w:t xml:space="preserve">3) создание условий для доведения обязательных требований до контролируемых лиц, повышение информированности о способах их соблюдения. </w:t>
      </w:r>
    </w:p>
    <w:p>
      <w:pPr>
        <w:pStyle w:val="Pta000021"/>
        <w:spacing w:beforeAutospacing="0" w:before="0" w:afterAutospacing="0" w:after="0"/>
        <w:ind w:firstLine="709"/>
        <w:jc w:val="both"/>
        <w:rPr>
          <w:bCs/>
        </w:rPr>
      </w:pPr>
      <w:r>
        <w:rPr>
          <w:bCs/>
        </w:rPr>
        <w:t xml:space="preserve">27. Контрольным органом разрабатывается программа профилактики рисков причинения вреда с учетом требований, установленных Законом N 248-ФЗ, и утверждается Постановлением Администрации Варненского муниципального района на очередной календарный год ежегодно, не позднее 20 декабря текущего года. </w:t>
      </w:r>
    </w:p>
    <w:p>
      <w:pPr>
        <w:pStyle w:val="Pta000021"/>
        <w:spacing w:beforeAutospacing="0" w:before="0" w:afterAutospacing="0" w:after="0"/>
        <w:ind w:firstLine="709"/>
        <w:jc w:val="both"/>
        <w:rPr>
          <w:bCs/>
        </w:rPr>
      </w:pPr>
      <w:r>
        <w:rPr>
          <w:bCs/>
        </w:rPr>
        <w:t xml:space="preserve">28. Утвержденная программа профилактики рисков причинения вреда размещается на официальном сайте Администрации Варненского муниципального района в информационно телекоммуникационной сети Интернет (далее - официальный сайт). </w:t>
      </w:r>
    </w:p>
    <w:p>
      <w:pPr>
        <w:pStyle w:val="Pta000021"/>
        <w:spacing w:beforeAutospacing="0" w:before="0" w:afterAutospacing="0" w:after="0"/>
        <w:ind w:firstLine="709"/>
        <w:jc w:val="both"/>
        <w:rPr>
          <w:bCs/>
        </w:rPr>
      </w:pPr>
      <w:r>
        <w:rPr>
          <w:bCs/>
        </w:rPr>
        <w:t>29. Профилактические мероприятия, предусмотренные программой профилактики рисков причинения вреда, обязательны для проведения контрольным органом.</w:t>
      </w:r>
    </w:p>
    <w:p>
      <w:pPr>
        <w:pStyle w:val="Pta000021"/>
        <w:spacing w:beforeAutospacing="0" w:before="0" w:afterAutospacing="0" w:after="0"/>
        <w:ind w:firstLine="709"/>
        <w:jc w:val="both"/>
        <w:rPr>
          <w:bCs/>
        </w:rPr>
      </w:pPr>
      <w:r>
        <w:rPr>
          <w:bCs/>
        </w:rPr>
        <w:t xml:space="preserve"> </w:t>
      </w:r>
      <w:r>
        <w:rPr>
          <w:bCs/>
        </w:rPr>
        <w:t xml:space="preserve">30. Контрольный орган может проводить профилактические мероприятия, не предусмотренные программой профилактики рисков причинения вреда. </w:t>
      </w:r>
    </w:p>
    <w:p>
      <w:pPr>
        <w:pStyle w:val="Pta000021"/>
        <w:spacing w:beforeAutospacing="0" w:before="0" w:afterAutospacing="0" w:after="0"/>
        <w:ind w:firstLine="709"/>
        <w:jc w:val="both"/>
        <w:rPr>
          <w:bCs/>
        </w:rPr>
      </w:pPr>
      <w:r>
        <w:rPr>
          <w:bCs/>
        </w:rPr>
        <w:t>31. При осуществлении муниципального контроля контрольным органом проводятся следующие профилактические мероприятия:</w:t>
      </w:r>
    </w:p>
    <w:p>
      <w:pPr>
        <w:pStyle w:val="Pta000021"/>
        <w:spacing w:beforeAutospacing="0" w:before="0" w:afterAutospacing="0" w:after="0"/>
        <w:ind w:firstLine="709"/>
        <w:jc w:val="both"/>
        <w:rPr>
          <w:bCs/>
        </w:rPr>
      </w:pPr>
      <w:r>
        <w:rPr>
          <w:bCs/>
        </w:rPr>
        <w:t xml:space="preserve"> </w:t>
      </w:r>
      <w:r>
        <w:rPr>
          <w:bCs/>
        </w:rPr>
        <w:t xml:space="preserve">1) информирование; </w:t>
      </w:r>
    </w:p>
    <w:p>
      <w:pPr>
        <w:pStyle w:val="Pta000021"/>
        <w:spacing w:beforeAutospacing="0" w:before="0" w:afterAutospacing="0" w:after="0"/>
        <w:ind w:firstLine="709"/>
        <w:jc w:val="both"/>
        <w:rPr>
          <w:bCs/>
        </w:rPr>
      </w:pPr>
      <w:r>
        <w:rPr>
          <w:bCs/>
        </w:rPr>
        <w:t xml:space="preserve">2) объявление предостережения о недопустимости нарушений обязательных требований (далее - предостережение); </w:t>
      </w:r>
    </w:p>
    <w:p>
      <w:pPr>
        <w:pStyle w:val="Pta000021"/>
        <w:spacing w:beforeAutospacing="0" w:before="0" w:afterAutospacing="0" w:after="0"/>
        <w:ind w:firstLine="709"/>
        <w:jc w:val="both"/>
        <w:rPr>
          <w:bCs/>
        </w:rPr>
      </w:pPr>
      <w:r>
        <w:rPr>
          <w:bCs/>
        </w:rPr>
        <w:t>3) консультирование.</w:t>
      </w:r>
    </w:p>
    <w:p>
      <w:pPr>
        <w:pStyle w:val="Pta000021"/>
        <w:spacing w:beforeAutospacing="0" w:before="0" w:afterAutospacing="0" w:after="0"/>
        <w:ind w:firstLine="709"/>
        <w:jc w:val="both"/>
        <w:rPr>
          <w:bCs/>
        </w:rPr>
      </w:pPr>
      <w:r>
        <w:rPr>
          <w:bCs/>
        </w:rPr>
        <w:t xml:space="preserve"> </w:t>
      </w:r>
      <w:r>
        <w:rPr>
          <w:bCs/>
        </w:rPr>
        <w:t>32.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pPr>
        <w:pStyle w:val="Pta000021"/>
        <w:spacing w:beforeAutospacing="0" w:before="0" w:afterAutospacing="0" w:after="0"/>
        <w:ind w:firstLine="709"/>
        <w:jc w:val="both"/>
        <w:rPr>
          <w:rStyle w:val="Pta0"/>
          <w:bCs/>
        </w:rPr>
      </w:pPr>
      <w:r>
        <w:rPr>
          <w:bCs/>
        </w:rPr>
      </w:r>
    </w:p>
    <w:p>
      <w:pPr>
        <w:pStyle w:val="Pta000021"/>
        <w:spacing w:beforeAutospacing="0" w:before="0" w:afterAutospacing="0" w:after="0"/>
        <w:ind w:firstLine="709"/>
        <w:jc w:val="center"/>
        <w:rPr>
          <w:b/>
          <w:b/>
        </w:rPr>
      </w:pPr>
      <w:r>
        <w:rPr>
          <w:b/>
        </w:rPr>
        <w:t>Глава 2. ИНФОРМИРОВАНИЕ</w:t>
      </w:r>
    </w:p>
    <w:p>
      <w:pPr>
        <w:pStyle w:val="Pta000021"/>
        <w:spacing w:beforeAutospacing="0" w:before="0" w:afterAutospacing="0" w:after="0"/>
        <w:ind w:firstLine="709"/>
        <w:jc w:val="center"/>
        <w:rPr>
          <w:rStyle w:val="Pta0"/>
          <w:b/>
          <w:b/>
        </w:rPr>
      </w:pPr>
      <w:r>
        <w:rPr>
          <w:b/>
        </w:rPr>
      </w:r>
    </w:p>
    <w:p>
      <w:pPr>
        <w:pStyle w:val="Pta000021"/>
        <w:spacing w:beforeAutospacing="0" w:before="0" w:afterAutospacing="0" w:after="0"/>
        <w:ind w:firstLine="709"/>
        <w:jc w:val="both"/>
        <w:rPr/>
      </w:pPr>
      <w:r>
        <w:rPr/>
        <w:t xml:space="preserve">33. Контрольный орган осуществляет информирование контролируемых лиц и иных заинтересованных лиц по вопросам соблюдения обязательных требований. </w:t>
      </w:r>
    </w:p>
    <w:p>
      <w:pPr>
        <w:pStyle w:val="Pta000021"/>
        <w:spacing w:beforeAutospacing="0" w:before="0" w:afterAutospacing="0" w:after="0"/>
        <w:ind w:firstLine="709"/>
        <w:jc w:val="both"/>
        <w:rPr/>
      </w:pPr>
      <w:r>
        <w:rPr/>
        <w:t xml:space="preserve">34. Информирование осуществляется посредством размещения соответствующих сведений на официальном сайте </w:t>
      </w:r>
      <w:bookmarkStart w:id="1" w:name="_Hlk90043054"/>
      <w:r>
        <w:rPr/>
        <w:t>Администрации Варненского муниципального района</w:t>
      </w:r>
      <w:bookmarkEnd w:id="1"/>
      <w:r>
        <w:rPr/>
        <w:t xml:space="preserve">, в средствах массовой информации и в иных формах. </w:t>
      </w:r>
    </w:p>
    <w:p>
      <w:pPr>
        <w:pStyle w:val="Pta000021"/>
        <w:spacing w:beforeAutospacing="0" w:before="0" w:afterAutospacing="0" w:after="0"/>
        <w:ind w:firstLine="709"/>
        <w:jc w:val="both"/>
        <w:rPr/>
      </w:pPr>
      <w:r>
        <w:rPr/>
        <w:t xml:space="preserve">35. Контрольный орган обязан размещать и поддерживать в актуальном состоянии на официальном сайте Администрации Варненского муниципального района: </w:t>
      </w:r>
    </w:p>
    <w:p>
      <w:pPr>
        <w:pStyle w:val="Pta000021"/>
        <w:spacing w:beforeAutospacing="0" w:before="0" w:afterAutospacing="0" w:after="0"/>
        <w:ind w:firstLine="709"/>
        <w:jc w:val="both"/>
        <w:rPr/>
      </w:pPr>
      <w:r>
        <w:rPr/>
        <w:t xml:space="preserve">1) тексты нормативных правовых актов, регулирующих осуществление муниципального контроля; </w:t>
      </w:r>
    </w:p>
    <w:p>
      <w:pPr>
        <w:pStyle w:val="Pta000021"/>
        <w:spacing w:beforeAutospacing="0" w:before="0" w:afterAutospacing="0" w:after="0"/>
        <w:ind w:firstLine="709"/>
        <w:jc w:val="both"/>
        <w:rPr/>
      </w:pPr>
      <w:r>
        <w:rPr/>
        <w:t xml:space="preserve">2) сведения об изменениях, внесенных в нормативные правовые акты, регулирующие осуществление, муниципального контроля, о сроках и порядке их вступления в силу; </w:t>
      </w:r>
    </w:p>
    <w:p>
      <w:pPr>
        <w:pStyle w:val="Pta000021"/>
        <w:spacing w:beforeAutospacing="0" w:before="0" w:afterAutospacing="0" w:after="0"/>
        <w:ind w:firstLine="709"/>
        <w:jc w:val="both"/>
        <w:rPr/>
      </w:pPr>
      <w:r>
        <w:rPr/>
        <w:t>3) 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pPr>
        <w:pStyle w:val="Pta000021"/>
        <w:spacing w:beforeAutospacing="0" w:before="0" w:afterAutospacing="0" w:after="0"/>
        <w:ind w:firstLine="709"/>
        <w:jc w:val="both"/>
        <w:rPr/>
      </w:pPr>
      <w:r>
        <w:rPr/>
        <w:t xml:space="preserve"> </w:t>
      </w:r>
      <w:r>
        <w:rPr/>
        <w:t>4) руководства по соблюдению обязательных требований;</w:t>
      </w:r>
    </w:p>
    <w:p>
      <w:pPr>
        <w:pStyle w:val="Pta000021"/>
        <w:spacing w:beforeAutospacing="0" w:before="0" w:afterAutospacing="0" w:after="0"/>
        <w:ind w:firstLine="709"/>
        <w:jc w:val="both"/>
        <w:rPr/>
      </w:pPr>
      <w:r>
        <w:rPr/>
        <w:t xml:space="preserve"> </w:t>
      </w:r>
      <w:r>
        <w:rPr/>
        <w:t xml:space="preserve">5) перечень индикаторов риска нарушения обязательных требований, порядок отнесения объектов контроля к категориям риска; </w:t>
      </w:r>
    </w:p>
    <w:p>
      <w:pPr>
        <w:pStyle w:val="Pta000021"/>
        <w:spacing w:beforeAutospacing="0" w:before="0" w:afterAutospacing="0" w:after="0"/>
        <w:ind w:firstLine="709"/>
        <w:jc w:val="both"/>
        <w:rPr/>
      </w:pPr>
      <w:r>
        <w:rPr/>
        <w:t xml:space="preserve">6) перечень объектов контроля, учитываемых в рамках формирования ежегодного плана контрольных мероприятий, с указанием категории риска; </w:t>
      </w:r>
    </w:p>
    <w:p>
      <w:pPr>
        <w:pStyle w:val="Pta000021"/>
        <w:spacing w:beforeAutospacing="0" w:before="0" w:afterAutospacing="0" w:after="0"/>
        <w:ind w:firstLine="709"/>
        <w:jc w:val="both"/>
        <w:rPr/>
      </w:pPr>
      <w:r>
        <w:rPr/>
        <w:t xml:space="preserve">7) программу профилактики рисков причинения вреда и план проведения плановых контрольных мероприятий контрольным органом (при проведении таких мероприятий); </w:t>
      </w:r>
    </w:p>
    <w:p>
      <w:pPr>
        <w:pStyle w:val="Pta000021"/>
        <w:spacing w:beforeAutospacing="0" w:before="0" w:afterAutospacing="0" w:after="0"/>
        <w:ind w:firstLine="709"/>
        <w:jc w:val="both"/>
        <w:rPr/>
      </w:pPr>
      <w:r>
        <w:rPr/>
        <w:t xml:space="preserve">8) исчерпывающий перечень сведений, которые могут запрашиваться контрольным органом у контролируемого лица; </w:t>
      </w:r>
    </w:p>
    <w:p>
      <w:pPr>
        <w:pStyle w:val="Pta000021"/>
        <w:spacing w:beforeAutospacing="0" w:before="0" w:afterAutospacing="0" w:after="0"/>
        <w:ind w:firstLine="709"/>
        <w:jc w:val="both"/>
        <w:rPr/>
      </w:pPr>
      <w:r>
        <w:rPr/>
        <w:t xml:space="preserve">9) сведения о способах получения консультаций по вопросам соблюдения обязательных требований; </w:t>
      </w:r>
    </w:p>
    <w:p>
      <w:pPr>
        <w:pStyle w:val="Pta000021"/>
        <w:spacing w:beforeAutospacing="0" w:before="0" w:afterAutospacing="0" w:after="0"/>
        <w:ind w:firstLine="709"/>
        <w:jc w:val="both"/>
        <w:rPr/>
      </w:pPr>
      <w:r>
        <w:rPr/>
        <w:t xml:space="preserve">10) сведения о порядке досудебного обжалования решений контрольного органа, действий (бездействия) его должностных лиц; </w:t>
      </w:r>
    </w:p>
    <w:p>
      <w:pPr>
        <w:pStyle w:val="Pta000021"/>
        <w:spacing w:beforeAutospacing="0" w:before="0" w:afterAutospacing="0" w:after="0"/>
        <w:ind w:firstLine="709"/>
        <w:jc w:val="both"/>
        <w:rPr/>
      </w:pPr>
      <w:r>
        <w:rPr/>
        <w:t xml:space="preserve">11) доклады о муниципальном контроле; </w:t>
      </w:r>
    </w:p>
    <w:p>
      <w:pPr>
        <w:pStyle w:val="Pta000021"/>
        <w:spacing w:beforeAutospacing="0" w:before="0" w:afterAutospacing="0" w:after="0"/>
        <w:ind w:firstLine="709"/>
        <w:jc w:val="both"/>
        <w:rPr/>
      </w:pPr>
      <w:r>
        <w:rPr/>
        <w:t xml:space="preserve">12)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 </w:t>
      </w:r>
    </w:p>
    <w:p>
      <w:pPr>
        <w:pStyle w:val="Pta000021"/>
        <w:spacing w:beforeAutospacing="0" w:before="0" w:afterAutospacing="0" w:after="0"/>
        <w:ind w:firstLine="709"/>
        <w:jc w:val="both"/>
        <w:rPr/>
      </w:pPr>
      <w:r>
        <w:rPr/>
      </w:r>
    </w:p>
    <w:p>
      <w:pPr>
        <w:pStyle w:val="Pta000021"/>
        <w:spacing w:beforeAutospacing="0" w:before="0" w:afterAutospacing="0" w:after="0"/>
        <w:ind w:firstLine="709"/>
        <w:jc w:val="center"/>
        <w:rPr>
          <w:b/>
          <w:b/>
          <w:bCs/>
        </w:rPr>
      </w:pPr>
      <w:r>
        <w:rPr>
          <w:b/>
          <w:bCs/>
        </w:rPr>
        <w:t>Глава 3. ОБЪЯВЛЕНИЕ ПРЕДОСТЕРЕЖЕНИЯ</w:t>
      </w:r>
    </w:p>
    <w:p>
      <w:pPr>
        <w:pStyle w:val="Pta000021"/>
        <w:spacing w:beforeAutospacing="0" w:before="0" w:afterAutospacing="0" w:after="0"/>
        <w:ind w:firstLine="709"/>
        <w:jc w:val="both"/>
        <w:rPr/>
      </w:pPr>
      <w:r>
        <w:rPr/>
      </w:r>
    </w:p>
    <w:p>
      <w:pPr>
        <w:pStyle w:val="Pta000021"/>
        <w:spacing w:beforeAutospacing="0" w:before="0" w:afterAutospacing="0" w:after="0"/>
        <w:ind w:firstLine="709"/>
        <w:jc w:val="both"/>
        <w:rPr/>
      </w:pPr>
      <w:r>
        <w:rPr/>
        <w:t xml:space="preserve">36.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и предлагает принять меры по обеспечению соблюдения обязательных требований. </w:t>
      </w:r>
    </w:p>
    <w:p>
      <w:pPr>
        <w:pStyle w:val="Pta000021"/>
        <w:spacing w:beforeAutospacing="0" w:before="0" w:afterAutospacing="0" w:after="0"/>
        <w:ind w:firstLine="709"/>
        <w:jc w:val="both"/>
        <w:rPr/>
      </w:pPr>
      <w:r>
        <w:rPr/>
        <w:t xml:space="preserve">37. Предостережение направляется контролируемому лицу,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w:t>
      </w:r>
    </w:p>
    <w:p>
      <w:pPr>
        <w:pStyle w:val="Pta000021"/>
        <w:spacing w:beforeAutospacing="0" w:before="0" w:afterAutospacing="0" w:after="0"/>
        <w:ind w:firstLine="709"/>
        <w:jc w:val="both"/>
        <w:rPr/>
      </w:pPr>
      <w:r>
        <w:rPr/>
        <w:t>38. Контролируемое лицо вправе после получения предостережения течение 30 дней со дня его получения подать в контрольный орган возражение в отношении указанного предостережения, содержащее следующие сведения:</w:t>
      </w:r>
    </w:p>
    <w:p>
      <w:pPr>
        <w:pStyle w:val="Pta000021"/>
        <w:spacing w:beforeAutospacing="0" w:before="0" w:afterAutospacing="0" w:after="0"/>
        <w:ind w:firstLine="709"/>
        <w:jc w:val="both"/>
        <w:rPr/>
      </w:pPr>
      <w:r>
        <w:rPr/>
        <w:t xml:space="preserve">    </w:t>
      </w:r>
      <w:r>
        <w:rPr/>
        <w:t>1) наименование контрольного органа, в который направляется возражение;</w:t>
      </w:r>
    </w:p>
    <w:p>
      <w:pPr>
        <w:pStyle w:val="Pta000021"/>
        <w:spacing w:beforeAutospacing="0" w:before="0" w:afterAutospacing="0" w:after="0"/>
        <w:ind w:firstLine="709"/>
        <w:jc w:val="both"/>
        <w:rPr/>
      </w:pPr>
      <w:r>
        <w:rPr/>
        <w:t xml:space="preserve"> </w:t>
      </w:r>
      <w:r>
        <w:rPr/>
        <w:t xml:space="preserve">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 </w:t>
      </w:r>
    </w:p>
    <w:p>
      <w:pPr>
        <w:pStyle w:val="Pta000021"/>
        <w:spacing w:beforeAutospacing="0" w:before="0" w:afterAutospacing="0" w:after="0"/>
        <w:ind w:firstLine="709"/>
        <w:jc w:val="both"/>
        <w:rPr/>
      </w:pPr>
      <w:r>
        <w:rPr/>
        <w:t xml:space="preserve">3) дату и номер предостережения; </w:t>
      </w:r>
    </w:p>
    <w:p>
      <w:pPr>
        <w:pStyle w:val="Pta000021"/>
        <w:spacing w:beforeAutospacing="0" w:before="0" w:afterAutospacing="0" w:after="0"/>
        <w:ind w:firstLine="709"/>
        <w:jc w:val="both"/>
        <w:rPr/>
      </w:pPr>
      <w:r>
        <w:rPr/>
        <w:t xml:space="preserve">4) доводы, на основании которых контролируемое лицо не согласно с объявленным предостережением; </w:t>
      </w:r>
    </w:p>
    <w:p>
      <w:pPr>
        <w:pStyle w:val="Pta000021"/>
        <w:spacing w:beforeAutospacing="0" w:before="0" w:afterAutospacing="0" w:after="0"/>
        <w:ind w:firstLine="709"/>
        <w:jc w:val="both"/>
        <w:rPr/>
      </w:pPr>
      <w:r>
        <w:rPr/>
        <w:t>5) дату получения предостережения контролируемым лицом;</w:t>
      </w:r>
    </w:p>
    <w:p>
      <w:pPr>
        <w:pStyle w:val="Pta000021"/>
        <w:spacing w:beforeAutospacing="0" w:before="0" w:afterAutospacing="0" w:after="0"/>
        <w:ind w:firstLine="709"/>
        <w:jc w:val="both"/>
        <w:rPr/>
      </w:pPr>
      <w:r>
        <w:rPr/>
        <w:t xml:space="preserve"> </w:t>
      </w:r>
      <w:r>
        <w:rPr/>
        <w:t xml:space="preserve">6) обоснование позиции в отношении указанных в предостережении готовящихся или возможных действиях (бездействии), которые приводят или могут привести к нарушению обязательных требований, при необходимости с приложением документов либо их заверенных копий; </w:t>
      </w:r>
    </w:p>
    <w:p>
      <w:pPr>
        <w:pStyle w:val="Pta000021"/>
        <w:spacing w:beforeAutospacing="0" w:before="0" w:afterAutospacing="0" w:after="0"/>
        <w:ind w:firstLine="709"/>
        <w:jc w:val="both"/>
        <w:rPr/>
      </w:pPr>
      <w:r>
        <w:rPr/>
        <w:t>7) личную подпись и дату. 39. Возражение направляется контролируемым лицом на бумажном носителе почтовым отправлением либо в форме электронного документа, подписанного электронной подписью, в порядке, определенном законодательством Российской Федерации, на указанный в предостережении адрес электронной почты.</w:t>
      </w:r>
    </w:p>
    <w:p>
      <w:pPr>
        <w:pStyle w:val="Pta000021"/>
        <w:spacing w:beforeAutospacing="0" w:before="0" w:afterAutospacing="0" w:after="0"/>
        <w:ind w:firstLine="709"/>
        <w:jc w:val="both"/>
        <w:rPr/>
      </w:pPr>
      <w:r>
        <w:rPr/>
        <w:t xml:space="preserve"> </w:t>
      </w:r>
      <w:r>
        <w:rPr/>
        <w:t>40. Контрольный орган в течение 20 календарных дней со дня регистрации возражения:</w:t>
      </w:r>
    </w:p>
    <w:p>
      <w:pPr>
        <w:pStyle w:val="Pta000021"/>
        <w:spacing w:beforeAutospacing="0" w:before="0" w:afterAutospacing="0" w:after="0"/>
        <w:ind w:firstLine="709"/>
        <w:jc w:val="both"/>
        <w:rPr/>
      </w:pPr>
      <w:r>
        <w:rPr/>
        <w:t xml:space="preserve"> </w:t>
      </w:r>
      <w:r>
        <w:rPr/>
        <w:t xml:space="preserve">1) обеспечивают объективное, всестороннее и своевременное рассмотрение возражения, в случае необходимости - с участием контролируемого лица, направившего возражение, или его уполномоченного представителя; </w:t>
      </w:r>
    </w:p>
    <w:p>
      <w:pPr>
        <w:pStyle w:val="Pta000021"/>
        <w:spacing w:beforeAutospacing="0" w:before="0" w:afterAutospacing="0" w:after="0"/>
        <w:ind w:firstLine="709"/>
        <w:jc w:val="both"/>
        <w:rPr/>
      </w:pPr>
      <w:r>
        <w:rPr/>
        <w:t>2) при необходимости запрашивают документы и материалы в других государственных органах, органах местного самоуправления и у иных лиц;</w:t>
      </w:r>
    </w:p>
    <w:p>
      <w:pPr>
        <w:pStyle w:val="Pta000021"/>
        <w:spacing w:beforeAutospacing="0" w:before="0" w:afterAutospacing="0" w:after="0"/>
        <w:ind w:firstLine="709"/>
        <w:jc w:val="both"/>
        <w:rPr/>
      </w:pPr>
      <w:r>
        <w:rPr/>
        <w:t xml:space="preserve"> </w:t>
      </w:r>
      <w:r>
        <w:rPr/>
        <w:t>3) по результатам рассмотрения возражения принимают меры, направленные на восстановление или защиту нарушенных прав и законных интересов контролируемого лица;</w:t>
      </w:r>
    </w:p>
    <w:p>
      <w:pPr>
        <w:pStyle w:val="Pta000021"/>
        <w:spacing w:beforeAutospacing="0" w:before="0" w:afterAutospacing="0" w:after="0"/>
        <w:ind w:firstLine="709"/>
        <w:jc w:val="both"/>
        <w:rPr/>
      </w:pPr>
      <w:r>
        <w:rPr/>
        <w:t xml:space="preserve"> </w:t>
      </w:r>
      <w:r>
        <w:rPr/>
        <w:t>4) направляют письменный ответ по существу поставленных в возражении вопросов. Повторно направленные возражения по тем же основаниям не рассматриваются органом муниципального контроля.</w:t>
      </w:r>
    </w:p>
    <w:p>
      <w:pPr>
        <w:pStyle w:val="Pta000021"/>
        <w:spacing w:beforeAutospacing="0" w:before="0" w:afterAutospacing="0" w:after="0"/>
        <w:ind w:firstLine="709"/>
        <w:jc w:val="both"/>
        <w:rPr/>
      </w:pPr>
      <w:r>
        <w:rPr/>
        <w:t xml:space="preserve"> </w:t>
      </w:r>
      <w:r>
        <w:rPr/>
        <w:t xml:space="preserve">41. По результатам рассмотрения возражения орган муниципального контроля принимает одно из следующих решений: </w:t>
      </w:r>
    </w:p>
    <w:p>
      <w:pPr>
        <w:pStyle w:val="Pta000021"/>
        <w:spacing w:beforeAutospacing="0" w:before="0" w:afterAutospacing="0" w:after="0"/>
        <w:ind w:firstLine="709"/>
        <w:jc w:val="both"/>
        <w:rPr/>
      </w:pPr>
      <w:r>
        <w:rPr/>
        <w:t xml:space="preserve">1) удовлетворяет возражение в форме отмены объявленного предостережения; </w:t>
      </w:r>
    </w:p>
    <w:p>
      <w:pPr>
        <w:pStyle w:val="Pta000021"/>
        <w:spacing w:beforeAutospacing="0" w:before="0" w:afterAutospacing="0" w:after="0"/>
        <w:ind w:firstLine="709"/>
        <w:jc w:val="both"/>
        <w:rPr/>
      </w:pPr>
      <w:r>
        <w:rPr/>
        <w:t xml:space="preserve">2) отказывает в удовлетворении возражения. Мотивированный ответ о результатах рассмотрения возражения контрольный орган направляет контролируемому лицу, подавшему возражение, не позднее дня, следующего за днем принятия решения, в письменной форме и по его желанию в электронной форме. </w:t>
      </w:r>
    </w:p>
    <w:p>
      <w:pPr>
        <w:pStyle w:val="Pta000021"/>
        <w:spacing w:beforeAutospacing="0" w:before="0" w:afterAutospacing="0" w:after="0"/>
        <w:ind w:firstLine="709"/>
        <w:jc w:val="both"/>
        <w:rPr/>
      </w:pPr>
      <w:r>
        <w:rPr/>
        <w:t>42.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pPr>
        <w:pStyle w:val="Pta000021"/>
        <w:spacing w:beforeAutospacing="0" w:before="0" w:afterAutospacing="0" w:after="0"/>
        <w:ind w:firstLine="709"/>
        <w:jc w:val="both"/>
        <w:rPr/>
      </w:pPr>
      <w:r>
        <w:rPr/>
      </w:r>
    </w:p>
    <w:p>
      <w:pPr>
        <w:pStyle w:val="Pta000021"/>
        <w:spacing w:beforeAutospacing="0" w:before="0" w:afterAutospacing="0" w:after="0"/>
        <w:ind w:firstLine="709"/>
        <w:jc w:val="center"/>
        <w:rPr>
          <w:b/>
          <w:b/>
          <w:bCs/>
        </w:rPr>
      </w:pPr>
      <w:r>
        <w:rPr>
          <w:b/>
          <w:bCs/>
        </w:rPr>
        <w:t>Глава 4. КОНСУЛЬТИРОВАНИЕ</w:t>
      </w:r>
    </w:p>
    <w:p>
      <w:pPr>
        <w:pStyle w:val="Pta000021"/>
        <w:spacing w:beforeAutospacing="0" w:before="0" w:afterAutospacing="0" w:after="0"/>
        <w:ind w:firstLine="709"/>
        <w:jc w:val="both"/>
        <w:rPr/>
      </w:pPr>
      <w:r>
        <w:rPr/>
      </w:r>
    </w:p>
    <w:p>
      <w:pPr>
        <w:pStyle w:val="Pta000021"/>
        <w:spacing w:beforeAutospacing="0" w:before="0" w:afterAutospacing="0" w:after="0"/>
        <w:ind w:firstLine="709"/>
        <w:jc w:val="both"/>
        <w:rPr/>
      </w:pPr>
      <w:r>
        <w:rPr/>
        <w:t xml:space="preserve">43. Инспектор по обращениям контролируемых лиц и их представителей осуществляет консультирование (дает разъяснения по вопросам, связанным с организацией и осуществлением муниципального контроля). Консультирование осуществляется без взимания платы. </w:t>
      </w:r>
    </w:p>
    <w:p>
      <w:pPr>
        <w:pStyle w:val="Pta000021"/>
        <w:spacing w:beforeAutospacing="0" w:before="0" w:afterAutospacing="0" w:after="0"/>
        <w:ind w:firstLine="709"/>
        <w:jc w:val="both"/>
        <w:rPr/>
      </w:pPr>
      <w:r>
        <w:rPr/>
        <w:t>44. Консультирование по обращениям контролируемых лиц и их представителей осуществляется инспектором в устной и письменной форме посредством дачи разъяснений по вопросам, связанным с организацией и осуществлением муниципального контроля.</w:t>
      </w:r>
    </w:p>
    <w:p>
      <w:pPr>
        <w:pStyle w:val="Pta000021"/>
        <w:spacing w:beforeAutospacing="0" w:before="0" w:afterAutospacing="0" w:after="0"/>
        <w:ind w:firstLine="709"/>
        <w:jc w:val="both"/>
        <w:rPr/>
      </w:pPr>
      <w:r>
        <w:rPr/>
        <w:t xml:space="preserve"> </w:t>
      </w:r>
      <w:r>
        <w:rPr/>
        <w:t>45. Консультирование в устной форме осуществляется по телефону, посредством видео-конференц-связи, на личном приеме, либо в ходе проведения профилактического и (или) контрольного мероприятия, по следующим вопросам:</w:t>
      </w:r>
    </w:p>
    <w:p>
      <w:pPr>
        <w:pStyle w:val="Pta000021"/>
        <w:spacing w:beforeAutospacing="0" w:before="0" w:afterAutospacing="0" w:after="0"/>
        <w:ind w:firstLine="709"/>
        <w:jc w:val="both"/>
        <w:rPr/>
      </w:pPr>
      <w:r>
        <w:rPr/>
        <w:t xml:space="preserve"> </w:t>
      </w:r>
      <w:r>
        <w:rPr/>
        <w:t xml:space="preserve">1) местонахождение, контактные телефоны, адрес официального сайта Администрации Варненского муниципального района и адреса электронной почты контрольного органа; </w:t>
      </w:r>
    </w:p>
    <w:p>
      <w:pPr>
        <w:pStyle w:val="Pta000021"/>
        <w:spacing w:beforeAutospacing="0" w:before="0" w:afterAutospacing="0" w:after="0"/>
        <w:ind w:firstLine="709"/>
        <w:jc w:val="both"/>
        <w:rPr/>
      </w:pPr>
      <w:r>
        <w:rPr/>
        <w:t xml:space="preserve">2) график работы контрольного органа, время приема посетителей; </w:t>
      </w:r>
    </w:p>
    <w:p>
      <w:pPr>
        <w:pStyle w:val="Pta000021"/>
        <w:spacing w:beforeAutospacing="0" w:before="0" w:afterAutospacing="0" w:after="0"/>
        <w:ind w:firstLine="709"/>
        <w:jc w:val="both"/>
        <w:rPr/>
      </w:pPr>
      <w:r>
        <w:rPr/>
        <w:t xml:space="preserve">3) номера кабинетов, где проводятся прием и информирование посетителей по вопросам осуществления муниципального контроля, а также фамилии, имена, отчества (при наличии) инспекторов, осуществляющих прием и информирование; </w:t>
      </w:r>
    </w:p>
    <w:p>
      <w:pPr>
        <w:pStyle w:val="Pta000021"/>
        <w:spacing w:beforeAutospacing="0" w:before="0" w:afterAutospacing="0" w:after="0"/>
        <w:ind w:firstLine="709"/>
        <w:jc w:val="both"/>
        <w:rPr/>
      </w:pPr>
      <w:r>
        <w:rPr/>
        <w:t>4) перечень нормативных правовых актов, регулирующих осуществление муниципального контроля;</w:t>
      </w:r>
    </w:p>
    <w:p>
      <w:pPr>
        <w:pStyle w:val="Pta000021"/>
        <w:spacing w:beforeAutospacing="0" w:before="0" w:afterAutospacing="0" w:after="0"/>
        <w:ind w:firstLine="709"/>
        <w:jc w:val="both"/>
        <w:rPr/>
      </w:pPr>
      <w:r>
        <w:rPr/>
        <w:t xml:space="preserve"> </w:t>
      </w:r>
      <w:r>
        <w:rPr/>
        <w:t xml:space="preserve">5) перечень актов, содержащих обязательные требования. </w:t>
      </w:r>
    </w:p>
    <w:p>
      <w:pPr>
        <w:pStyle w:val="Pta000021"/>
        <w:spacing w:beforeAutospacing="0" w:before="0" w:afterAutospacing="0" w:after="0"/>
        <w:ind w:firstLine="709"/>
        <w:jc w:val="both"/>
        <w:rPr/>
      </w:pPr>
      <w:r>
        <w:rPr/>
        <w:t>46. По итогам консультирования информация, предоставленная в ходе устного консультирования, в письменной форме контролируемым лицам и их представителям не предоставляется.</w:t>
      </w:r>
    </w:p>
    <w:p>
      <w:pPr>
        <w:pStyle w:val="Pta000021"/>
        <w:spacing w:beforeAutospacing="0" w:before="0" w:afterAutospacing="0" w:after="0"/>
        <w:ind w:firstLine="709"/>
        <w:jc w:val="both"/>
        <w:rPr/>
      </w:pPr>
      <w:r>
        <w:rPr/>
        <w:t xml:space="preserve"> </w:t>
      </w:r>
      <w:r>
        <w:rPr/>
        <w:t xml:space="preserve">47. Контролируемое лицо вправе направить в контрольный орган запрос о предоставлении письменного ответа об организации и осуществлении муниципального контроля, в порядке и в сроки, установленные Федеральным законом от 02.05.2006 N 59- ФЗ "О порядке рассмотрения обращений граждан Российской Федерации". </w:t>
      </w:r>
    </w:p>
    <w:p>
      <w:pPr>
        <w:pStyle w:val="Pta000021"/>
        <w:spacing w:beforeAutospacing="0" w:before="0" w:afterAutospacing="0" w:after="0"/>
        <w:ind w:firstLine="709"/>
        <w:jc w:val="both"/>
        <w:rPr/>
      </w:pPr>
      <w:r>
        <w:rPr/>
        <w:t xml:space="preserve">48. Консультирование в письменной форме, в соответствии с запросом контролируемого лица о предоставлении информации об организации и осуществлении муниципального контроля, осуществляется по следующим вопросам: </w:t>
      </w:r>
    </w:p>
    <w:p>
      <w:pPr>
        <w:pStyle w:val="Pta000021"/>
        <w:spacing w:beforeAutospacing="0" w:before="0" w:afterAutospacing="0" w:after="0"/>
        <w:ind w:firstLine="709"/>
        <w:jc w:val="both"/>
        <w:rPr/>
      </w:pPr>
      <w:r>
        <w:rPr/>
        <w:t xml:space="preserve">1) основание отнесения объекта контроля, принадлежащего обратившемуся контролируемому лицу или используемого таким контролируемым лицом, к категории риска; </w:t>
      </w:r>
    </w:p>
    <w:p>
      <w:pPr>
        <w:pStyle w:val="Pta000021"/>
        <w:spacing w:beforeAutospacing="0" w:before="0" w:afterAutospacing="0" w:after="0"/>
        <w:ind w:firstLine="709"/>
        <w:jc w:val="both"/>
        <w:rPr/>
      </w:pPr>
      <w:r>
        <w:rPr/>
        <w:t xml:space="preserve">2) основание назначения контрольного мероприятия в случае назначения такого контрольного мероприятия в отношении объекта контроля, принадлежащего обратившемуся контролируемому лицу или используемого таким контролируемым лицом; </w:t>
      </w:r>
    </w:p>
    <w:p>
      <w:pPr>
        <w:pStyle w:val="Pta000021"/>
        <w:spacing w:beforeAutospacing="0" w:before="0" w:afterAutospacing="0" w:after="0"/>
        <w:ind w:firstLine="709"/>
        <w:jc w:val="both"/>
        <w:rPr/>
      </w:pPr>
      <w:r>
        <w:rPr/>
        <w:t xml:space="preserve">3) основание объявления обратившемуся контролируемому лицу предостережения; </w:t>
      </w:r>
    </w:p>
    <w:p>
      <w:pPr>
        <w:pStyle w:val="Pta000021"/>
        <w:spacing w:beforeAutospacing="0" w:before="0" w:afterAutospacing="0" w:after="0"/>
        <w:ind w:firstLine="709"/>
        <w:jc w:val="both"/>
        <w:rPr/>
      </w:pPr>
      <w:r>
        <w:rPr/>
        <w:t xml:space="preserve">4) наличие запланированных контрольных мероприятий в отношении объектов контроля, принадлежащих обратившемуся контролируемому лицу или используемых таким контролируемым лицом. </w:t>
      </w:r>
    </w:p>
    <w:p>
      <w:pPr>
        <w:pStyle w:val="Pta000021"/>
        <w:spacing w:beforeAutospacing="0" w:before="0" w:afterAutospacing="0" w:after="0"/>
        <w:ind w:firstLine="709"/>
        <w:jc w:val="both"/>
        <w:rPr/>
      </w:pPr>
      <w:r>
        <w:rPr/>
        <w:t xml:space="preserve">49. Рассмотрение запросов контролируемых лиц о предоставлении информации об организации и осуществлении муниципального контроля осуществляется в порядке и в сроки, установленные Федеральным законом от 02.05.2006 N 59-ФЗ "О порядке рассмотрения обращений граждан Российской Федерации". </w:t>
      </w:r>
    </w:p>
    <w:p>
      <w:pPr>
        <w:pStyle w:val="Pta000021"/>
        <w:spacing w:beforeAutospacing="0" w:before="0" w:afterAutospacing="0" w:after="0"/>
        <w:ind w:firstLine="709"/>
        <w:jc w:val="both"/>
        <w:rPr/>
      </w:pPr>
      <w:r>
        <w:rPr/>
        <w:t>50. При осуществлении консультирования инспектор обязан соблюдать конфиденциальность информации, доступ к которой ограничен в соответствии с законодательством Российской Федерации.</w:t>
      </w:r>
    </w:p>
    <w:p>
      <w:pPr>
        <w:pStyle w:val="Pta000021"/>
        <w:spacing w:beforeAutospacing="0" w:before="0" w:afterAutospacing="0" w:after="0"/>
        <w:ind w:firstLine="709"/>
        <w:jc w:val="both"/>
        <w:rPr/>
      </w:pPr>
      <w:r>
        <w:rPr/>
        <w:t xml:space="preserve"> </w:t>
      </w:r>
      <w:r>
        <w:rPr/>
        <w:t>51. В ходе консультирования не может предоставляться информация, содержащая оценку конкретного контрольного мероприятия, решений и (или) действий инспекторов, иных участников контрольного мероприятия, а также результаты проведенных в рамках контрольного мероприятия экспертизы, испытаний.</w:t>
      </w:r>
    </w:p>
    <w:p>
      <w:pPr>
        <w:pStyle w:val="Pta000021"/>
        <w:spacing w:beforeAutospacing="0" w:before="0" w:afterAutospacing="0" w:after="0"/>
        <w:ind w:firstLine="709"/>
        <w:jc w:val="both"/>
        <w:rPr/>
      </w:pPr>
      <w:r>
        <w:rPr/>
        <w:t xml:space="preserve"> </w:t>
      </w:r>
      <w:r>
        <w:rPr/>
        <w:t xml:space="preserve">52. Информация, ставшая известной инспектору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 </w:t>
      </w:r>
    </w:p>
    <w:p>
      <w:pPr>
        <w:pStyle w:val="Pta000021"/>
        <w:spacing w:beforeAutospacing="0" w:before="0" w:afterAutospacing="0" w:after="0"/>
        <w:ind w:firstLine="709"/>
        <w:jc w:val="both"/>
        <w:rPr/>
      </w:pPr>
      <w:r>
        <w:rPr/>
        <w:t xml:space="preserve">53. Контрольный орган осуществляют учет консультирований. </w:t>
      </w:r>
    </w:p>
    <w:p>
      <w:pPr>
        <w:pStyle w:val="Pta000021"/>
        <w:spacing w:beforeAutospacing="0" w:before="0" w:afterAutospacing="0" w:after="0"/>
        <w:ind w:firstLine="709"/>
        <w:jc w:val="both"/>
        <w:rPr/>
      </w:pPr>
      <w:r>
        <w:rPr/>
        <w:t>54. В случае поступления более трех однотипных запросов контролируемых лиц о предоставлении письменных ответов об организации и осуществлении муниципального контроля, консультирование по однотипным вопросам, осуществляется посредством размещения на официальном сайте Администрации Варненского муниципального района письменного разъяснения, подписанного руководителем контрольного органа.</w:t>
      </w:r>
    </w:p>
    <w:p>
      <w:pPr>
        <w:pStyle w:val="Normal"/>
        <w:spacing w:lineRule="auto" w:line="240" w:before="0" w:after="0"/>
        <w:ind w:firstLine="709"/>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ind w:firstLine="709"/>
        <w:jc w:val="center"/>
        <w:rPr>
          <w:rFonts w:ascii="Times New Roman" w:hAnsi="Times New Roman" w:cs="Times New Roman"/>
          <w:b/>
          <w:b/>
          <w:sz w:val="24"/>
          <w:szCs w:val="24"/>
        </w:rPr>
      </w:pPr>
      <w:r>
        <w:rPr>
          <w:rFonts w:cs="Times New Roman" w:ascii="Times New Roman" w:hAnsi="Times New Roman"/>
          <w:b/>
          <w:sz w:val="24"/>
          <w:szCs w:val="24"/>
        </w:rPr>
        <w:t>IV. Осуществление муниципального   контроля на автомобильном транспорте и в дорожном хозяйстве.</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Spacing"/>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55. При осуществлении муниципального контроля проводятся следующие контрольные мероприятия:</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1) контрольные мероприятия без взаимодействия с контролируемым лицом;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2) контрольные мероприятия, предусматривающие взаимодействие с контролируемым лицом.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56. Контрольные мероприятия без взаимодействия проводятся инспекторами на основании заданий руководителя органа контроля, включая задания, содержащиеся в планах работы контрольного органа, в соответствии со статьями 56, 74, 75 Закона N 248- ФЗ.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57. При осуществлении муниципального контроля проводятся следующие контрольные мероприятия, предусматривающие взаимодействие с контролируемым лицом: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 инспекционный визит, в ходе которого могут совершаться следующие контрольные (надзорные) действия: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а) осмотр;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б) опрос;</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в) получение письменных объяснений;</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г) инструментальное обследование;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д)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Инспекционный визит проводится в порядке и объеме, определенном статьей 70 Закона N 248-ФЗ;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2) рейдовый осмотр, в ходе которого могут совершаться следующие контрольные действия:</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а) осмотр;</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б) опрос;</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в) получение письменных объяснений;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г) истребование документов;</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д) инструментальное обследование. Рейдовый осмотр проводится в порядке и объеме, определенном статьей 71 Закона N 248-ФЗ;</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3) документарная проверка, в ходе которой могут совершаться следующие контрольные действия: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а) получение письменных объяснений;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б) истребование документов. Документарная проводится в порядке и объеме, определенном статьей 72 Закона N 248-ФЗ;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4) выездная проверка, в ходе которой могут совершаться следующие контрольные действия: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а) осмотр;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б) опрос;</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в) получение письменных объяснений;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г) истребование документов;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д) инструментальное обследование.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Порядок, объем и срок проведения выездной проверки, устанавливаются в решении о проведении выездной проверки в отношении конкретного объекта контроля, в пределах порядка, объемов и сроков, установленных статьей 73 Закона N 248-ФЗ.</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58. Основания для проведения контрольных мероприятий предусмотрены статьей 57 Закона N 248-ФЗ.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59. Сведения о причинении вреда (ущерба) или об угрозе причинения вреда (ущерба) охраняемым законом ценностям контрольный орган получает: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2) при проведении контрольных мероприятий, включая контрольные мероприятия без взаимодействия с контролируемым лицом, в том числе в отношении иных контролируемых лиц.</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60.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инспектором проводится оценка их достоверности.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61.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инспектор при необходимости: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3) обеспечивает, в том числе по решению руководителя контрольного органа, проведение контрольного мероприятия без взаимодействия.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62. Контрольный орган вправе обратиться в суд с иском о взыскании с гражданина, организации, со средства массовой информации расходов, понесенных контрольным органом в связи с рассмотрением обращения (заявления), информации указанных лиц, если в них были указаны заведомо ложные сведения.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63. По итогам рассмотрения сведений о причинении вреда (ущерба) или об угрозе причинения вреда (ущерба) охраняемым законом ценностям инспектор направляет руководителю контрольного органа: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 при подтверждении достоверности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 мотивированное представление о проведении контрольного мероприятия;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определения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 мотивированное представление о направлении предостережения о недопустимости нарушения обязательных требований;</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3) при невозможности подтвердить личность гражданина, полномочия представителя организации, обнаружении недостоверности сведений о причинении вреда (ущерба) или об угрозе причинения вреда (ущерба) охраняемым законом ценностям - мотивированное представление об отсутствии основания для проведения контрольного мероприятия.</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64. Плановые контрольные мероприятия, предусматривающие взаимодействие с контролируемым лицом, проводятся на основании плана проведения плановых контрольных мероприятий на очередной календарный год (далее - ежегодный план контрольных мероприятий), формируемого контрольным органом и подлежащего согласованию с прокуратурой.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65.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руководителем контрольного органа (далее - решение о проведении контрольного мероприятия, предусматривающего взаимодействие с контролируемым лицом, а также документарной проверки), в котором указываются: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 дата, время и место принятия решения;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2) кем принято решение;</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3) основание проведения контрольного мероприятия;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4) вид контроля;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5) фамилии, имена, отчества (при наличии), должности инспектора (инспекторов), уполномоченного (уполномоченных) на проведение контрольного мероприятия, а также привлекаемых к проведению контрольного мероприятия специалистов, экспертов или наименование экспертной организации, привлекаемой к проведению такого мероприятия;</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6) объект контроля, в отношении которого проводится контрольное мероприятие;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мероприятие, может не указываться в отношении рейдового осмотра;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мероприятие, может не указываться в отношении рейдового осмотра;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9) вид контрольного мероприятия;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10) перечень контрольных действий, совершаемых в рамках контрольного мероприятия;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11) предмет контрольного мероприятия;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12) дата проведения контрольного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13)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мероприятия предусмотрено предоставление контролируемым лицом документов в целях оценки соблюдения обязательных требований);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14) иные сведения, если это предусмотрено положением о виде контроля.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66. Контрольное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наблюдения за соблюдением обязательных требований и выездного обследования, а также случаев неработоспособности единого реестра контрольных (надзорных) мероприятий, зафиксированных оператором реестра.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67. Совершение контрольных действий и их результаты отражаются в документах, составляемых инспектором контрольного органа и лицами, привлекаемыми к совершению контрольных действий.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68.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69. Об использовании фотосъемки, аудио- и видеозаписи, иных способов фиксации доказательств инспектор сообщает контролируемому лицу (представителю контролируемого лица). Сведения об использовании фотосъемки, аудио- и видеозаписи, иных способов фиксации доказательств, приобщаются к протоколу контрольного действия.</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70. При проведении контрольного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уполномоченным лицом контрольного органа, предъявляются служебное удостоверение, заверенная печатью бумажная копия, либо решение о проведении контрольного мероприятия в форме электронного документа, подписанного квалифицированной электронной подписью, а также сообщается учетный номер контрольного мероприятия в едином реестре контрольных (надзорных) мероприятий.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71.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мероприятия, предусматривающего взаимодействие с контролируемым лицом, в порядке, предусмотренном пунктами 73, 74 настоящего Положения.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72. Документы, оформляемые контрольным органом при осуществлении муниципального контроля, а также специалистами, экспертами, привлекаемыми к проведению контрольных мероприятий, составляются в форме электронного документа и подписываются усиленной квалифицированной электронной подписью (до 31.12.2023 указанные в пункте документы могут составляться и подписываться на бумажном носителе (в том числе акты контрольных мероприятий, предписания)).</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73.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в сроки и порядке, установленные настоящим Положением, путем размещения сведений об указанных действиях и решениях в едином реестре контрольных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74. Контролируемое лицо считается проинформированным надлежащим образом в случае, если: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 сведения предоставлены контролируемому лицу в соответствии с пунктом 73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или оказании государственных и муниципальных услуг, за исключением случаев, установленных пунктом 78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75. Документы, направляемые контролируемым лицом контрольному органу в электронном виде, подписываются: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 простой электронной подписью;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2) 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3) усиленной квалифицированной электронной подписью.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76. Материалы, прикладываемые к ходатайству, заявлению, жалобе, в том числе фото- и видеоматериалы, представляются контролируемым лицом в электронном виде (до 31.12.2023 документы могут составляться и подписываться на бумажном носителе (в том числе акты контрольных мероприятий, предписания)).</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77. Не допускается требование нотариального удостоверения копий документов, представляемых в контрольный орган.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78. Гражданин, не осуществляющий предпринимательской деятельности, являющийся контролируемым лицом, информируется о совершаемых инспекторами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органу документы на бумажном носителе.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79. В случае, указанном в пункте 71 Положения, руководитель органа контроля вправе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прокуратурой.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80.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3 - 5 части 1 статьи 57 Закона N 248-ФЗ.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81. Внеплановые контрольные мероприятия, предусматривающие взаимодействие с контролируемым лицом, по основанию, предусмотренному пунктом 1 части 1 статьи 57 Закона N 248-ФЗ, проводятся в виде инспекционного визита, рейдового осмотра, документарной проверки, выездной проверки.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82. Вид внеплановых контрольных мероприятий, предусматривающих взаимодействие с контролируемым лицом, по основаниям, предусмотренным пунктами 3, 4 части 1 статьи 57 Закона N 248-ФЗ, определяется поручением Президента Российской Федерации, поручением Правительства Российской Федерации, требованием прокурора.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83. Внеплановые контрольные мероприятия, предусматривающие взаимодействие с контролируемым лицом, по основанию, предусмотренному пунктом 5 части 1 статьи 57 Закона N 248-ФЗ, проводятся в виде инспекционного визита, рейдового осмотра, документарной проверки, выездной проверки.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84. В день подписания решения о проведении внепланового контрольного мероприятия в целях согласования его проведения контрольный орган направляет в прокуратуру сведения о внеплановом контрольном мероприятии с приложением копии решения о проведении внепланового контрольного мероприятия и документов, которые содержат сведения, послужившие основанием для его проведения.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85. Направление сведений и документов, предусмотренных пунктом 84 настоящего Положения, осуществляется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86. 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контрольный орган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сведений) с извещением об этом прокуратуры посредством направления в тот же срок документов, предусмотренных пунктом 84 настоящего Положения. В этом случае уведомление контролируемого лица о проведении внепланового контрольного мероприятия может не проводиться.</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87. Права и обязанности контролируемых лиц, возникающие в связи с организацией и осуществлением муниципального контроля, устанавливаются Законом N 248-ФЗ.</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88. В случае временной нетрудоспособности индивидуального предпринимателя, гражданина, являющихся контролируемыми лицами, а также при наступлении обстоятельств непреодолимой силы, повлекших невозможность присутствия указанных контролируемых лиц при проведении контрольного мероприятия, такие лица вправе представить в контрольный орган информацию о невозможности присутствия при проведении контрольного мероприятия с приложением подтверждающих документов. 89. При поступлении информации, указанной в пункте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89 настоящего Положения, в контрольный орган, решением руководителя контрольного органа проведение контрольного мероприятия переносится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орган.</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center"/>
        <w:rPr>
          <w:rFonts w:ascii="Times New Roman" w:hAnsi="Times New Roman" w:cs="Times New Roman"/>
          <w:sz w:val="24"/>
          <w:szCs w:val="24"/>
        </w:rPr>
      </w:pPr>
      <w:r>
        <w:rPr>
          <w:rFonts w:cs="Times New Roman" w:ascii="Times New Roman" w:hAnsi="Times New Roman"/>
          <w:b/>
          <w:bCs/>
          <w:sz w:val="24"/>
          <w:szCs w:val="24"/>
          <w:lang w:val="en-US"/>
        </w:rPr>
        <w:t>V</w:t>
      </w:r>
      <w:r>
        <w:rPr>
          <w:rFonts w:cs="Times New Roman" w:ascii="Times New Roman" w:hAnsi="Times New Roman"/>
          <w:b/>
          <w:bCs/>
          <w:sz w:val="24"/>
          <w:szCs w:val="24"/>
        </w:rPr>
        <w:t>. РЕЗУЛЬТАТЫ КОНТРОЛЬНЫХ МЕРОПРИЯТИЙ И РЕШЕНИЯ, ПО РЕЗУЛЬТАТАМ КОНТРОЛЬНЫХ МЕРОПРИЯТИЙ</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90.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91. Вопросы оформления результатов контрольных мероприятий регулируются статьей 87 Закона N 248-ФЗ.</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92. В случае выявления при проведении контрольного мероприятия нарушений обязательных требований контролируемым лицом и выдачи в связи с этим контрольным органом предписания об устранении выявленных нарушений такое предписание должно содержать следующие данные: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 дата и место составления предписания;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2) дата и номер акта контрольного мероприятия, на основании которого выдается предписание;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3) фамилия, имя, отчество (при наличии) и должность лица (лиц), выдавшего (выдавших) предписание;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4) наименование контролируемого лица, фамилия, имя, отчество (при наличии), должность законного представителя контролируемого лица (фамилия, имя, отчество (при наличии) проверяемого индивидуального предпринимателя, физического лица или его представителя);</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5) содержание предписания - обязательные требования, которые нарушены;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6) основание выдачи предписания - реквизиты нормативных правовых актов, которыми установлены обязательные требования, с указанием их структурных единиц (статьи, части, пункты, подпункты, абзацы, иные структурные единицы);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7) сроки исполнения;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8) сведения о вручении предписания юридическому лицу, индивидуальному предпринимателю, физическому лицу (либо их законным представителям), которым вынесено предписание, их подписи, расшифровка подписей, дата вручения либо отметка об отправлении предписания почтой.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93. В случае если выданное предписание об устранении нарушений обязательных требований исполнено контролируемым лицом надлежащим образом (нарушения обязательных требований устранены в полном объеме в срок, указанный в предписании) устранены, меры, предусмотренные пунктом 3 части 2 статьи 90 Закона N 248-ФЗ, не применяются.</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p>
    <w:p>
      <w:pPr>
        <w:pStyle w:val="Normal"/>
        <w:spacing w:lineRule="auto" w:line="240" w:before="0" w:after="0"/>
        <w:ind w:firstLine="709"/>
        <w:jc w:val="center"/>
        <w:rPr>
          <w:rFonts w:ascii="Times New Roman" w:hAnsi="Times New Roman" w:cs="Times New Roman"/>
          <w:sz w:val="24"/>
          <w:szCs w:val="24"/>
        </w:rPr>
      </w:pPr>
      <w:r>
        <w:rPr>
          <w:rFonts w:cs="Times New Roman" w:ascii="Times New Roman" w:hAnsi="Times New Roman"/>
          <w:b/>
          <w:bCs/>
          <w:sz w:val="24"/>
          <w:szCs w:val="24"/>
          <w:lang w:val="en-US"/>
        </w:rPr>
        <w:t>VI</w:t>
      </w:r>
      <w:r>
        <w:rPr>
          <w:rFonts w:cs="Times New Roman" w:ascii="Times New Roman" w:hAnsi="Times New Roman"/>
          <w:b/>
          <w:bCs/>
          <w:sz w:val="24"/>
          <w:szCs w:val="24"/>
        </w:rPr>
        <w:t>. ОБЖАЛОВАНИЕ РЕШЕНИЙ КОНТРОЛЬНОГО ОРГАНА, ДЕЙСТВИЙ (БЕЗДЕЙСТВИЯ) ЕГО ДОЛЖНОСТНЫХ ЛИЦ</w:t>
      </w:r>
      <w:r>
        <w:rPr>
          <w:rFonts w:cs="Times New Roman" w:ascii="Times New Roman" w:hAnsi="Times New Roman"/>
          <w:sz w:val="24"/>
          <w:szCs w:val="24"/>
        </w:rPr>
        <w:t xml:space="preserve"> </w:t>
      </w:r>
    </w:p>
    <w:p>
      <w:pPr>
        <w:pStyle w:val="Normal"/>
        <w:spacing w:lineRule="auto" w:line="240" w:before="0" w:after="0"/>
        <w:ind w:firstLine="709"/>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94.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решений органов муниципального контроля, действий (бездействия) их должностных лиц в соответствии с частью 4 статьи 40 Закона N 248-ФЗ и в соответствии с настоящим положением.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95. Сроки подачи жалобы определяются в соответствии с частями 5 - 11 статьи 40 Закона N 248-ФЗ.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96. Жалоба, поданная в досудебном порядке на действия (бездействие) инспектора, подлежит рассмотрению заместителем руководителя контрольного органа.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97. Жалоба, поданная в досудебном порядке на действия (бездействие) заместителя руководителя контрольного органа, подлежит рассмотрению Главой Варненского муниципального района.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98. Срок рассмотрения жалобы не позднее 20 рабочих дней со дня регистрации такой жалобы в органе муниципального контроля. Срок рассмотрения жалобы, установленный абзацем первым настоящего пункта, может быть продлен, но не более чем на двадцать рабочих дней, в случае истребования относящихся к предмету жалобы и необходимых для ее полного, объективного и всестороннего рассмотрения и разрешения информации и документов, которые находятся в распоряжении государственных органов либо подведомственных им организаций.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99. По итогам рассмотрения жалобы принимается одно из следующих решений: - оставить жалобу без удовлетворения; - отменить решение контрольного органа полностью или частично; - отменить решение контрольного органа полностью и принять новое решение; - признать действия (бездействие) инспектора, заместителя руководителя контрольного органа незаконными и вынести решение по существу, в том числе об осуществлении при необходимости определенных действий.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100. Решение по жалобе вручается заявителю лично (с пометкой заявителя о дате получения на втором экземпляре) либо направляется почтовой связью. Решение по жалобе может быть направлено на адрес электронной почты, указанный заявителем при подаче жалобы.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101. Досудебный порядок обжалования до 31 декабря 2023 года может осуществляться посредством бумажного документооборота.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center"/>
        <w:rPr>
          <w:rFonts w:ascii="Times New Roman" w:hAnsi="Times New Roman" w:cs="Times New Roman"/>
          <w:sz w:val="24"/>
          <w:szCs w:val="24"/>
        </w:rPr>
      </w:pPr>
      <w:r>
        <w:rPr>
          <w:rFonts w:cs="Times New Roman" w:ascii="Times New Roman" w:hAnsi="Times New Roman"/>
          <w:b/>
          <w:bCs/>
          <w:sz w:val="24"/>
          <w:szCs w:val="24"/>
          <w:lang w:val="en-US"/>
        </w:rPr>
        <w:t>VII</w:t>
      </w:r>
      <w:r>
        <w:rPr>
          <w:rFonts w:cs="Times New Roman" w:ascii="Times New Roman" w:hAnsi="Times New Roman"/>
          <w:b/>
          <w:bCs/>
          <w:sz w:val="24"/>
          <w:szCs w:val="24"/>
        </w:rPr>
        <w:t>. ОЦЕНКА РЕЗУЛЬТАТИВНОСТИ И ЭФФЕКТИВНОСТИ ДЕЯТЕЛЬНОСТИ КОНТРОЛЬНОГО ОРГАНА</w:t>
      </w:r>
      <w:r>
        <w:rPr>
          <w:rFonts w:cs="Times New Roman" w:ascii="Times New Roman" w:hAnsi="Times New Roman"/>
          <w:sz w:val="24"/>
          <w:szCs w:val="24"/>
        </w:rPr>
        <w:t>.</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102. 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контроля на автомобильном транспорте и в дорожном хозяйстве.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103. В систему показателей результативности и эффективности деятельности входят: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1) ключевые показатели муниципального контроля;</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2) индикативные показатели муниципального контроля.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104. Ключевые показатели муниципального контроля на автомобильном транспорте и в дорожном хозяйстве и их целевые значения, индикативные показатели, утверждаются решением представительного органа Администрации Варненского муниципального района.</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105. Контрольный орган ежегодно осуществляет подготовку доклада о муниципальном контроле на автомобильном транспорте и в дорожном хозяйстве с учетом требований, установленных Законом N 248-ФЗ. Организация подготовки доклада возлагается на орган контроля.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center"/>
        <w:rPr>
          <w:rFonts w:ascii="Times New Roman" w:hAnsi="Times New Roman" w:cs="Times New Roman"/>
          <w:b/>
          <w:b/>
          <w:bCs/>
          <w:sz w:val="24"/>
          <w:szCs w:val="24"/>
        </w:rPr>
      </w:pPr>
      <w:r>
        <w:rPr>
          <w:rFonts w:cs="Times New Roman" w:ascii="Times New Roman" w:hAnsi="Times New Roman"/>
          <w:b/>
          <w:bCs/>
          <w:sz w:val="24"/>
          <w:szCs w:val="24"/>
          <w:lang w:val="en-US"/>
        </w:rPr>
        <w:t>VIII</w:t>
      </w:r>
      <w:r>
        <w:rPr>
          <w:rFonts w:cs="Times New Roman" w:ascii="Times New Roman" w:hAnsi="Times New Roman"/>
          <w:b/>
          <w:bCs/>
          <w:sz w:val="24"/>
          <w:szCs w:val="24"/>
        </w:rPr>
        <w:t>. ЗАКЛЮЧИТЕЛЬНЫЕ И ПЕРЕХОДНЫЕ ПОЛОЖЕНИЯ</w:t>
      </w:r>
    </w:p>
    <w:p>
      <w:pPr>
        <w:pStyle w:val="Normal"/>
        <w:spacing w:lineRule="auto" w:line="240" w:before="0" w:after="0"/>
        <w:ind w:firstLine="709"/>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106. Настоящее Положение вступает в силу с 01.01.2022. </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107. Раздел 7 настоящего Положения вступает в силу с 01.03.2022.</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9"/>
        <w:jc w:val="right"/>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4"/>
          <w:szCs w:val="24"/>
        </w:rPr>
        <w:t>Приложение 2</w:t>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4"/>
          <w:szCs w:val="24"/>
        </w:rPr>
        <w:t>к Решению Собрания депутатов</w:t>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4"/>
          <w:szCs w:val="24"/>
        </w:rPr>
        <w:t>Варненского муниципального района</w:t>
      </w:r>
    </w:p>
    <w:p>
      <w:pPr>
        <w:pStyle w:val="Normal"/>
        <w:spacing w:lineRule="auto" w:line="240" w:before="0" w:after="0"/>
        <w:ind w:firstLine="709"/>
        <w:jc w:val="right"/>
        <w:rPr>
          <w:rFonts w:ascii="Times New Roman" w:hAnsi="Times New Roman" w:cs="Times New Roman"/>
          <w:sz w:val="28"/>
          <w:szCs w:val="28"/>
        </w:rPr>
      </w:pPr>
      <w:r>
        <w:rPr>
          <w:rFonts w:eastAsia="Times New Roman" w:cs="Times New Roman" w:ascii="Times New Roman" w:hAnsi="Times New Roman"/>
          <w:sz w:val="24"/>
          <w:szCs w:val="24"/>
          <w:lang w:eastAsia="ru-RU"/>
        </w:rPr>
        <w:t>от 15 декабря 2021 года № 127</w:t>
      </w:r>
    </w:p>
    <w:p>
      <w:pPr>
        <w:pStyle w:val="Normal"/>
        <w:spacing w:lineRule="auto" w:line="240" w:before="0" w:after="0"/>
        <w:ind w:firstLine="709"/>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ind w:firstLine="709"/>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0"/>
        <w:ind w:firstLine="709"/>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t>Ключевые показатели</w:t>
      </w:r>
    </w:p>
    <w:p>
      <w:pPr>
        <w:pStyle w:val="Normal"/>
        <w:spacing w:lineRule="auto" w:line="240" w:before="0" w:after="0"/>
        <w:ind w:firstLine="709"/>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t>муниципального контроля на автомобильном транспорте</w:t>
      </w:r>
    </w:p>
    <w:p>
      <w:pPr>
        <w:pStyle w:val="Normal"/>
        <w:spacing w:lineRule="auto" w:line="240" w:before="0" w:after="0"/>
        <w:ind w:firstLine="709"/>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t>и в дорожном хозяйстве на территории Варненского муниципального района и их целевые значения, индикативные показатели</w:t>
      </w:r>
    </w:p>
    <w:p>
      <w:pPr>
        <w:pStyle w:val="Normal"/>
        <w:spacing w:lineRule="auto" w:line="240" w:before="0" w:after="0"/>
        <w:ind w:firstLine="709"/>
        <w:jc w:val="center"/>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ListParagraph"/>
        <w:numPr>
          <w:ilvl w:val="0"/>
          <w:numId w:val="2"/>
        </w:numPr>
        <w:spacing w:lineRule="auto" w:line="240" w:before="0" w:after="0"/>
        <w:ind w:left="0" w:firstLine="709"/>
        <w:contextualSpacing/>
        <w:rPr>
          <w:rFonts w:ascii="Times New Roman" w:hAnsi="Times New Roman" w:eastAsia="Times New Roman" w:cs="Times New Roman"/>
          <w:sz w:val="24"/>
          <w:szCs w:val="24"/>
        </w:rPr>
      </w:pPr>
      <w:r>
        <w:rPr>
          <w:rFonts w:eastAsia="Times New Roman" w:cs="Times New Roman" w:ascii="Times New Roman" w:hAnsi="Times New Roman"/>
          <w:sz w:val="24"/>
          <w:szCs w:val="24"/>
        </w:rPr>
        <w:t>Ключевые показатели муниципального контроля на автомобильном транспорте и в дорожном хозяйстве:</w:t>
        <w:br/>
      </w:r>
    </w:p>
    <w:tbl>
      <w:tblPr>
        <w:tblStyle w:val="a7"/>
        <w:tblW w:w="9888" w:type="dxa"/>
        <w:jc w:val="left"/>
        <w:tblInd w:w="-142" w:type="dxa"/>
        <w:tblCellMar>
          <w:top w:w="0" w:type="dxa"/>
          <w:left w:w="108" w:type="dxa"/>
          <w:bottom w:w="0" w:type="dxa"/>
          <w:right w:w="108" w:type="dxa"/>
        </w:tblCellMar>
        <w:tblLook w:firstRow="1" w:noVBand="1" w:lastRow="0" w:firstColumn="1" w:lastColumn="0" w:noHBand="0" w:val="04a0"/>
      </w:tblPr>
      <w:tblGrid>
        <w:gridCol w:w="5537"/>
        <w:gridCol w:w="4350"/>
      </w:tblGrid>
      <w:tr>
        <w:trPr/>
        <w:tc>
          <w:tcPr>
            <w:tcW w:w="5537" w:type="dxa"/>
            <w:tcBorders/>
          </w:tcPr>
          <w:p>
            <w:pPr>
              <w:pStyle w:val="ListParagraph"/>
              <w:spacing w:lineRule="auto" w:line="240" w:before="0" w:after="0"/>
              <w:ind w:left="0" w:hanging="0"/>
              <w:contextualSpacing/>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Ключевые показатели</w:t>
            </w:r>
          </w:p>
        </w:tc>
        <w:tc>
          <w:tcPr>
            <w:tcW w:w="4350" w:type="dxa"/>
            <w:tcBorders/>
          </w:tcPr>
          <w:p>
            <w:pPr>
              <w:pStyle w:val="ListParagraph"/>
              <w:spacing w:lineRule="auto" w:line="240" w:before="0" w:after="0"/>
              <w:ind w:left="0" w:hanging="0"/>
              <w:contextualSpacing/>
              <w:jc w:val="center"/>
              <w:rPr>
                <w:rFonts w:ascii="Times New Roman" w:hAnsi="Times New Roman" w:eastAsia="Times New Roman" w:cs="Times New Roman"/>
                <w:sz w:val="24"/>
                <w:szCs w:val="24"/>
              </w:rPr>
            </w:pPr>
            <w:r>
              <w:rPr>
                <w:rFonts w:cs="Times New Roman" w:ascii="Times New Roman" w:hAnsi="Times New Roman"/>
                <w:sz w:val="24"/>
                <w:szCs w:val="24"/>
              </w:rPr>
              <w:t>Целевые значения (%)</w:t>
            </w:r>
          </w:p>
        </w:tc>
      </w:tr>
      <w:tr>
        <w:trPr/>
        <w:tc>
          <w:tcPr>
            <w:tcW w:w="5537" w:type="dxa"/>
            <w:tcBorders/>
          </w:tcPr>
          <w:p>
            <w:pPr>
              <w:pStyle w:val="ListParagraph"/>
              <w:spacing w:lineRule="auto" w:line="240" w:before="0" w:after="0"/>
              <w:ind w:left="0" w:hanging="0"/>
              <w:contextualSpacing/>
              <w:rPr>
                <w:rFonts w:ascii="Times New Roman" w:hAnsi="Times New Roman" w:eastAsia="Times New Roman" w:cs="Times New Roman"/>
                <w:sz w:val="24"/>
                <w:szCs w:val="24"/>
              </w:rPr>
            </w:pPr>
            <w:r>
              <w:rPr>
                <w:rFonts w:cs="Times New Roman" w:ascii="Times New Roman" w:hAnsi="Times New Roman"/>
                <w:sz w:val="24"/>
                <w:szCs w:val="24"/>
              </w:rPr>
              <w:t>Доля устраненных нарушений обязательных требований от числа выявленных нарушений, в результате чего была снята угроза причинения вреда охраняемым законом ценностям</w:t>
            </w:r>
          </w:p>
        </w:tc>
        <w:tc>
          <w:tcPr>
            <w:tcW w:w="4350" w:type="dxa"/>
            <w:tcBorders/>
          </w:tcPr>
          <w:p>
            <w:pPr>
              <w:pStyle w:val="ListParagraph"/>
              <w:spacing w:lineRule="auto" w:line="240" w:before="0" w:after="0"/>
              <w:ind w:left="0" w:hanging="0"/>
              <w:contextualSpacing/>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70</w:t>
            </w:r>
          </w:p>
        </w:tc>
      </w:tr>
      <w:tr>
        <w:trPr/>
        <w:tc>
          <w:tcPr>
            <w:tcW w:w="5537" w:type="dxa"/>
            <w:tcBorders/>
          </w:tcPr>
          <w:p>
            <w:pPr>
              <w:pStyle w:val="ListParagraph"/>
              <w:spacing w:lineRule="auto" w:line="240" w:before="0" w:after="0"/>
              <w:ind w:left="0" w:hanging="0"/>
              <w:contextualSpacing/>
              <w:rPr>
                <w:rFonts w:ascii="Times New Roman" w:hAnsi="Times New Roman" w:eastAsia="Times New Roman" w:cs="Times New Roman"/>
                <w:sz w:val="24"/>
                <w:szCs w:val="24"/>
              </w:rPr>
            </w:pPr>
            <w:r>
              <w:rPr>
                <w:rFonts w:cs="Times New Roman" w:ascii="Times New Roman" w:hAnsi="Times New Roman"/>
                <w:sz w:val="24"/>
                <w:szCs w:val="24"/>
              </w:rPr>
              <w:t>Доля субъектов, допустивших нарушения, в результате которых причинен вред (ущерб) или была создана угроза его причинения, выявленные в результате проведения контрольных мероприятий, от общего числа проверенных субъектов</w:t>
            </w:r>
          </w:p>
        </w:tc>
        <w:tc>
          <w:tcPr>
            <w:tcW w:w="4350" w:type="dxa"/>
            <w:tcBorders/>
          </w:tcPr>
          <w:p>
            <w:pPr>
              <w:pStyle w:val="ListParagraph"/>
              <w:spacing w:lineRule="auto" w:line="240" w:before="0" w:after="0"/>
              <w:ind w:left="0" w:hanging="0"/>
              <w:contextualSpacing/>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tc>
      </w:tr>
      <w:tr>
        <w:trPr/>
        <w:tc>
          <w:tcPr>
            <w:tcW w:w="5537" w:type="dxa"/>
            <w:tcBorders/>
          </w:tcPr>
          <w:p>
            <w:pPr>
              <w:pStyle w:val="ListParagraph"/>
              <w:spacing w:lineRule="auto" w:line="240" w:before="0" w:after="0"/>
              <w:ind w:left="0" w:hanging="0"/>
              <w:contextualSpacing/>
              <w:rPr>
                <w:rFonts w:ascii="Times New Roman" w:hAnsi="Times New Roman" w:eastAsia="Times New Roman" w:cs="Times New Roman"/>
                <w:sz w:val="24"/>
                <w:szCs w:val="24"/>
              </w:rPr>
            </w:pPr>
            <w:r>
              <w:rPr>
                <w:rFonts w:cs="Times New Roman" w:ascii="Times New Roman" w:hAnsi="Times New Roman"/>
                <w:sz w:val="24"/>
                <w:szCs w:val="24"/>
              </w:rPr>
              <w:t>Доля обоснованных жалоб на действия (бездействие) контрольного органа и (или) его должностных лиц при проведении контрольных мероприятий от общего числа поступивших жалоб</w:t>
            </w:r>
          </w:p>
        </w:tc>
        <w:tc>
          <w:tcPr>
            <w:tcW w:w="4350" w:type="dxa"/>
            <w:tcBorders/>
          </w:tcPr>
          <w:p>
            <w:pPr>
              <w:pStyle w:val="ListParagraph"/>
              <w:spacing w:lineRule="auto" w:line="240" w:before="0" w:after="0"/>
              <w:ind w:left="0" w:hanging="0"/>
              <w:contextualSpacing/>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tc>
      </w:tr>
      <w:tr>
        <w:trPr/>
        <w:tc>
          <w:tcPr>
            <w:tcW w:w="5537" w:type="dxa"/>
            <w:tcBorders/>
          </w:tcPr>
          <w:p>
            <w:pPr>
              <w:pStyle w:val="ListParagraph"/>
              <w:spacing w:lineRule="auto" w:line="240" w:before="0" w:after="0"/>
              <w:ind w:left="0" w:hanging="0"/>
              <w:contextualSpacing/>
              <w:rPr>
                <w:rFonts w:ascii="Times New Roman" w:hAnsi="Times New Roman" w:eastAsia="Times New Roman" w:cs="Times New Roman"/>
                <w:sz w:val="24"/>
                <w:szCs w:val="24"/>
              </w:rPr>
            </w:pPr>
            <w:r>
              <w:rPr>
                <w:rFonts w:cs="Times New Roman" w:ascii="Times New Roman" w:hAnsi="Times New Roman"/>
                <w:sz w:val="24"/>
                <w:szCs w:val="24"/>
              </w:rPr>
              <w:t>Доля решений, принятых по результатам контрольных мероприятий, отмененных контрольным органом и (или) судом, от общего количества решений</w:t>
            </w:r>
          </w:p>
        </w:tc>
        <w:tc>
          <w:tcPr>
            <w:tcW w:w="4350" w:type="dxa"/>
            <w:tcBorders/>
          </w:tcPr>
          <w:p>
            <w:pPr>
              <w:pStyle w:val="ListParagraph"/>
              <w:spacing w:lineRule="auto" w:line="240" w:before="0" w:after="0"/>
              <w:ind w:left="0" w:hanging="0"/>
              <w:contextualSpacing/>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0</w:t>
            </w:r>
          </w:p>
        </w:tc>
      </w:tr>
    </w:tbl>
    <w:p>
      <w:pPr>
        <w:pStyle w:val="ListParagraph"/>
        <w:spacing w:lineRule="auto" w:line="240" w:before="0" w:after="0"/>
        <w:ind w:left="1069" w:hanging="0"/>
        <w:contextualSpacing/>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istParagraph"/>
        <w:spacing w:lineRule="auto" w:line="240" w:before="0" w:after="0"/>
        <w:ind w:left="0" w:firstLine="106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 Индикативные показатели муниципального контроля на автомобильном транспорте и в дорожном хозяйстве на территории Варненского муниципального района:</w:t>
      </w:r>
    </w:p>
    <w:p>
      <w:pPr>
        <w:pStyle w:val="ListParagraph"/>
        <w:spacing w:lineRule="auto" w:line="240" w:before="0" w:after="0"/>
        <w:ind w:left="0" w:firstLine="106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 xml:space="preserve">1) количество обращений граждан и организаций о нарушении обязательных требований, поступивших в контрольный орган; </w:t>
      </w:r>
    </w:p>
    <w:p>
      <w:pPr>
        <w:pStyle w:val="ListParagraph"/>
        <w:spacing w:lineRule="auto" w:line="240" w:before="0" w:after="0"/>
        <w:ind w:left="0" w:firstLine="106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2) количество проведенных контрольным органом внеплановых контрольных мероприятий; </w:t>
      </w:r>
    </w:p>
    <w:p>
      <w:pPr>
        <w:pStyle w:val="ListParagraph"/>
        <w:spacing w:lineRule="auto" w:line="240" w:before="0" w:after="0"/>
        <w:ind w:left="0" w:firstLine="106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 количество принятых прокуратурой решений о согласовании проведения контрольным органом внепланового контрольного мероприятия;</w:t>
      </w:r>
    </w:p>
    <w:p>
      <w:pPr>
        <w:pStyle w:val="ListParagraph"/>
        <w:spacing w:lineRule="auto" w:line="240" w:before="0" w:after="0"/>
        <w:ind w:left="0" w:firstLine="106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4) количество выявленных контрольным органом нарушений обязательных требований;</w:t>
      </w:r>
    </w:p>
    <w:p>
      <w:pPr>
        <w:pStyle w:val="ListParagraph"/>
        <w:spacing w:lineRule="auto" w:line="240" w:before="0" w:after="0"/>
        <w:ind w:left="0" w:firstLine="106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5) количество устраненных нарушений обязательных требований;</w:t>
      </w:r>
    </w:p>
    <w:p>
      <w:pPr>
        <w:pStyle w:val="ListParagraph"/>
        <w:spacing w:lineRule="auto" w:line="240" w:before="0" w:after="0"/>
        <w:ind w:left="0" w:firstLine="106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 xml:space="preserve">6) количество поступивших возражений в отношении акта контрольного мероприятия; </w:t>
      </w:r>
    </w:p>
    <w:p>
      <w:pPr>
        <w:pStyle w:val="ListParagraph"/>
        <w:spacing w:lineRule="auto" w:line="240" w:before="0" w:after="0"/>
        <w:ind w:left="0" w:firstLine="106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7) количество выданных контрольным органом предписаний об устранении нарушений обязательных требований.</w:t>
      </w:r>
    </w:p>
    <w:p>
      <w:pPr>
        <w:pStyle w:val="ListParagraph"/>
        <w:spacing w:lineRule="auto" w:line="240" w:before="0" w:after="0"/>
        <w:ind w:left="0" w:firstLine="106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istParagraph"/>
        <w:spacing w:lineRule="auto" w:line="240" w:before="0" w:after="0"/>
        <w:ind w:left="0" w:firstLine="106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istParagraph"/>
        <w:spacing w:lineRule="auto" w:line="240" w:before="0" w:after="0"/>
        <w:ind w:left="0" w:firstLine="106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istParagraph"/>
        <w:spacing w:lineRule="auto" w:line="240" w:before="0" w:after="0"/>
        <w:ind w:left="0" w:firstLine="106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istParagraph"/>
        <w:spacing w:lineRule="auto" w:line="240" w:before="0" w:after="0"/>
        <w:ind w:left="0" w:firstLine="106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istParagraph"/>
        <w:spacing w:lineRule="auto" w:line="240" w:before="0" w:after="0"/>
        <w:ind w:left="0" w:firstLine="106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istParagraph"/>
        <w:spacing w:lineRule="auto" w:line="240" w:before="0" w:after="0"/>
        <w:ind w:left="0" w:firstLine="106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istParagraph"/>
        <w:spacing w:lineRule="auto" w:line="240" w:before="0" w:after="0"/>
        <w:ind w:left="0" w:firstLine="106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istParagraph"/>
        <w:spacing w:lineRule="auto" w:line="240" w:before="0" w:after="0"/>
        <w:ind w:left="0" w:firstLine="106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istParagraph"/>
        <w:spacing w:lineRule="auto" w:line="240" w:before="0" w:after="0"/>
        <w:ind w:left="0" w:firstLine="106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4"/>
          <w:szCs w:val="24"/>
        </w:rPr>
        <w:t>Приложение 3</w:t>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4"/>
          <w:szCs w:val="24"/>
        </w:rPr>
        <w:t>к Решению Собрания депутатов</w:t>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4"/>
          <w:szCs w:val="24"/>
        </w:rPr>
        <w:t>Варненского муниципального района</w:t>
      </w:r>
    </w:p>
    <w:p>
      <w:pPr>
        <w:pStyle w:val="Normal"/>
        <w:spacing w:lineRule="auto" w:line="240" w:before="0" w:after="0"/>
        <w:ind w:left="720" w:firstLine="1069"/>
        <w:jc w:val="right"/>
        <w:rPr>
          <w:rFonts w:ascii="Times New Roman" w:hAnsi="Times New Roman" w:cs="Times New Roman"/>
          <w:sz w:val="28"/>
          <w:szCs w:val="28"/>
        </w:rPr>
      </w:pPr>
      <w:r>
        <w:rPr>
          <w:rFonts w:eastAsia="Times New Roman" w:cs="Times New Roman" w:ascii="Times New Roman" w:hAnsi="Times New Roman"/>
          <w:sz w:val="24"/>
          <w:szCs w:val="24"/>
        </w:rPr>
        <w:t>от 15 декабря 2021 года № 127</w:t>
      </w:r>
    </w:p>
    <w:p>
      <w:pPr>
        <w:pStyle w:val="ListParagraph"/>
        <w:spacing w:lineRule="auto" w:line="240" w:before="0" w:after="0"/>
        <w:ind w:left="720" w:firstLine="1069"/>
        <w:contextualSpacing/>
        <w:jc w:val="center"/>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r>
    </w:p>
    <w:p>
      <w:pPr>
        <w:pStyle w:val="ListParagraph"/>
        <w:widowControl/>
        <w:bidi w:val="0"/>
        <w:spacing w:lineRule="auto" w:line="240" w:before="0" w:after="0"/>
        <w:ind w:left="737" w:right="0" w:hanging="0"/>
        <w:contextualSpacing/>
        <w:jc w:val="center"/>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r>
    </w:p>
    <w:p>
      <w:pPr>
        <w:pStyle w:val="ListParagraph"/>
        <w:widowControl/>
        <w:bidi w:val="0"/>
        <w:spacing w:lineRule="auto" w:line="240" w:before="0" w:after="0"/>
        <w:ind w:left="737" w:right="0" w:hanging="0"/>
        <w:contextualSpacing/>
        <w:jc w:val="center"/>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r>
    </w:p>
    <w:p>
      <w:pPr>
        <w:pStyle w:val="ListParagraph"/>
        <w:widowControl/>
        <w:bidi w:val="0"/>
        <w:spacing w:lineRule="auto" w:line="240" w:before="0" w:after="0"/>
        <w:ind w:left="737" w:right="0" w:hanging="0"/>
        <w:contextualSpacing/>
        <w:jc w:val="center"/>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t>Перечень</w:t>
      </w:r>
    </w:p>
    <w:p>
      <w:pPr>
        <w:pStyle w:val="ListParagraph"/>
        <w:spacing w:lineRule="auto" w:line="240" w:before="0" w:after="0"/>
        <w:ind w:left="720" w:firstLine="1069"/>
        <w:contextualSpacing/>
        <w:jc w:val="center"/>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t>индикаторов риска нарушения обязательных требований в сфере муниципального контроля на автомобильном транспорте и в дорожном хозяйстве на территории Варненского муниципального района</w:t>
      </w:r>
    </w:p>
    <w:p>
      <w:pPr>
        <w:pStyle w:val="ListParagraph"/>
        <w:spacing w:lineRule="auto" w:line="240" w:before="0" w:after="0"/>
        <w:ind w:left="720" w:firstLine="1069"/>
        <w:contextualSpacing/>
        <w:jc w:val="center"/>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r>
    </w:p>
    <w:p>
      <w:pPr>
        <w:pStyle w:val="ListParagraph"/>
        <w:widowControl/>
        <w:bidi w:val="0"/>
        <w:spacing w:lineRule="auto" w:line="240" w:before="0" w:after="0"/>
        <w:ind w:left="0" w:right="0" w:firstLine="1077"/>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 Поступление информации о загрязнении и (или) повреждении автомобильных дорог и дорожных сооружений на них, в том числе элементов обустройства автомобильных дорог, полос отвода автомобильных дорог, придорожных полос автомобильных дорог.</w:t>
      </w:r>
    </w:p>
    <w:p>
      <w:pPr>
        <w:pStyle w:val="ListParagraph"/>
        <w:widowControl/>
        <w:bidi w:val="0"/>
        <w:spacing w:lineRule="auto" w:line="240" w:before="0" w:after="0"/>
        <w:ind w:left="0" w:right="0" w:firstLine="1077"/>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 Наличие признаков нарушения обязательных требований при осуществлении дорожной деятельности.</w:t>
      </w:r>
    </w:p>
    <w:p>
      <w:pPr>
        <w:pStyle w:val="ListParagraph"/>
        <w:widowControl/>
        <w:bidi w:val="0"/>
        <w:spacing w:lineRule="auto" w:line="240" w:before="0" w:after="0"/>
        <w:ind w:left="0" w:right="0" w:firstLine="1077"/>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 Наличие признаков нарушения обязательных требований при эксплуатации объектов дорожного сервиса, размещенных в полосах отвода и (или) придорожных полосах автомобильных дорог.</w:t>
      </w:r>
    </w:p>
    <w:p>
      <w:pPr>
        <w:pStyle w:val="ListParagraph"/>
        <w:widowControl/>
        <w:bidi w:val="0"/>
        <w:spacing w:lineRule="auto" w:line="240" w:before="0" w:after="0"/>
        <w:ind w:left="0" w:right="0" w:firstLine="1077"/>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4. Поступление информации об истечении сроков действия технических требований и условий, подлежащих обязательному исполнению, при проектировании, строительстве, реконструкции, капитальном ремонте, ремонте и содержании автомобильных дорог и (или) дорожных сооружений, строительстве и реконструкции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и объектов дорожного сервиса, а также при размещении элементов обустройства автомобильных дорог.</w:t>
      </w:r>
    </w:p>
    <w:p>
      <w:pPr>
        <w:pStyle w:val="ListParagraph"/>
        <w:widowControl/>
        <w:bidi w:val="0"/>
        <w:spacing w:lineRule="auto" w:line="240" w:before="0" w:after="0"/>
        <w:ind w:left="0" w:right="0" w:firstLine="1077"/>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5. Поступление информации о несоответствии автомобильной дороги и (или) дорожного сооружения после проведения их строительства, реконструкции, капитального ремонта, ремонта и содержания, обязательным требованиям.</w:t>
      </w:r>
    </w:p>
    <w:p>
      <w:pPr>
        <w:pStyle w:val="ListParagraph"/>
        <w:widowControl/>
        <w:bidi w:val="0"/>
        <w:spacing w:lineRule="auto" w:line="240" w:before="0" w:after="0"/>
        <w:ind w:left="0" w:right="0" w:firstLine="1077"/>
        <w:contextualSpacing/>
        <w:jc w:val="both"/>
        <w:rPr>
          <w:rFonts w:ascii="Times New Roman" w:hAnsi="Times New Roman" w:eastAsia="Times New Roman" w:cs="Times New Roman"/>
          <w:sz w:val="24"/>
          <w:szCs w:val="24"/>
        </w:rPr>
      </w:pPr>
      <w:r>
        <w:rPr>
          <w:rFonts w:eastAsia="Times New Roman" w:cs="Times New Roman" w:ascii="Times New Roman" w:hAnsi="Times New Roman"/>
          <w:b w:val="false"/>
          <w:bCs w:val="false"/>
          <w:sz w:val="24"/>
          <w:szCs w:val="24"/>
        </w:rPr>
        <w:t>6. Поступление информации о нарушении обязательных требований при производстве дорожных работ.</w:t>
      </w:r>
    </w:p>
    <w:p>
      <w:pPr>
        <w:pStyle w:val="ListParagraph"/>
        <w:spacing w:lineRule="auto" w:line="240" w:before="0" w:after="0"/>
        <w:ind w:left="0" w:firstLine="709"/>
        <w:contextualSpacing/>
        <w:jc w:val="center"/>
        <w:rPr>
          <w:rFonts w:ascii="Times New Roman" w:hAnsi="Times New Roman" w:cs="Times New Roman"/>
          <w:b/>
          <w:b/>
          <w:sz w:val="28"/>
          <w:szCs w:val="28"/>
        </w:rPr>
      </w:pPr>
      <w:r>
        <w:rPr/>
      </w:r>
    </w:p>
    <w:sectPr>
      <w:type w:val="nextPage"/>
      <w:pgSz w:w="11906" w:h="16838"/>
      <w:pgMar w:left="1418" w:right="850" w:header="0" w:top="284" w:footer="0" w:bottom="0"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Times New Roman">
    <w:charset w:val="cc"/>
    <w:family w:val="roman"/>
    <w:pitch w:val="variable"/>
  </w:font>
  <w:font w:name="Calibri Light">
    <w:charset w:val="cc"/>
    <w:family w:val="roman"/>
    <w:pitch w:val="variable"/>
  </w:font>
  <w:font w:name="Liberation Sans">
    <w:altName w:val="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9"/>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59"/>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32139"/>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Текст сноски Знак"/>
    <w:basedOn w:val="DefaultParagraphFont"/>
    <w:uiPriority w:val="99"/>
    <w:qFormat/>
    <w:rsid w:val="002877c1"/>
    <w:rPr>
      <w:sz w:val="20"/>
      <w:szCs w:val="20"/>
    </w:rPr>
  </w:style>
  <w:style w:type="character" w:styleId="Style15" w:customStyle="1">
    <w:name w:val="Привязка сноски"/>
    <w:rsid w:val="00d44738"/>
    <w:rPr>
      <w:vertAlign w:val="superscript"/>
    </w:rPr>
  </w:style>
  <w:style w:type="character" w:styleId="FootnoteCharacters" w:customStyle="1">
    <w:name w:val="Footnote Characters"/>
    <w:basedOn w:val="DefaultParagraphFont"/>
    <w:uiPriority w:val="99"/>
    <w:semiHidden/>
    <w:unhideWhenUsed/>
    <w:qFormat/>
    <w:rsid w:val="002877c1"/>
    <w:rPr>
      <w:vertAlign w:val="superscript"/>
    </w:rPr>
  </w:style>
  <w:style w:type="character" w:styleId="Pt000003" w:customStyle="1">
    <w:name w:val="pt-000003"/>
    <w:basedOn w:val="DefaultParagraphFont"/>
    <w:qFormat/>
    <w:rsid w:val="002877c1"/>
    <w:rPr/>
  </w:style>
  <w:style w:type="character" w:styleId="Pta0000004" w:customStyle="1">
    <w:name w:val="pt-a0-000004"/>
    <w:basedOn w:val="DefaultParagraphFont"/>
    <w:qFormat/>
    <w:rsid w:val="002877c1"/>
    <w:rPr/>
  </w:style>
  <w:style w:type="character" w:styleId="Pta0000007" w:customStyle="1">
    <w:name w:val="pt-a0-000007"/>
    <w:basedOn w:val="DefaultParagraphFont"/>
    <w:qFormat/>
    <w:rsid w:val="002877c1"/>
    <w:rPr/>
  </w:style>
  <w:style w:type="character" w:styleId="Pta0000019" w:customStyle="1">
    <w:name w:val="pt-a0-000019"/>
    <w:basedOn w:val="DefaultParagraphFont"/>
    <w:qFormat/>
    <w:rsid w:val="002877c1"/>
    <w:rPr/>
  </w:style>
  <w:style w:type="character" w:styleId="Pta0" w:customStyle="1">
    <w:name w:val="pt-a0"/>
    <w:basedOn w:val="DefaultParagraphFont"/>
    <w:qFormat/>
    <w:rsid w:val="002877c1"/>
    <w:rPr/>
  </w:style>
  <w:style w:type="character" w:styleId="Pta0000022" w:customStyle="1">
    <w:name w:val="pt-a0-000022"/>
    <w:basedOn w:val="DefaultParagraphFont"/>
    <w:qFormat/>
    <w:rsid w:val="002877c1"/>
    <w:rPr/>
  </w:style>
  <w:style w:type="character" w:styleId="Pt000006" w:customStyle="1">
    <w:name w:val="pt-000006"/>
    <w:basedOn w:val="DefaultParagraphFont"/>
    <w:qFormat/>
    <w:rsid w:val="002877c1"/>
    <w:rPr/>
  </w:style>
  <w:style w:type="character" w:styleId="Style16" w:customStyle="1">
    <w:name w:val="Верхний колонтитул Знак"/>
    <w:basedOn w:val="DefaultParagraphFont"/>
    <w:uiPriority w:val="99"/>
    <w:qFormat/>
    <w:rsid w:val="002877c1"/>
    <w:rPr/>
  </w:style>
  <w:style w:type="character" w:styleId="Style17" w:customStyle="1">
    <w:name w:val="Нижний колонтитул Знак"/>
    <w:basedOn w:val="DefaultParagraphFont"/>
    <w:uiPriority w:val="99"/>
    <w:qFormat/>
    <w:rsid w:val="002877c1"/>
    <w:rPr/>
  </w:style>
  <w:style w:type="character" w:styleId="Style18" w:customStyle="1">
    <w:name w:val="Текст выноски Знак"/>
    <w:basedOn w:val="DefaultParagraphFont"/>
    <w:uiPriority w:val="99"/>
    <w:semiHidden/>
    <w:qFormat/>
    <w:rsid w:val="00991ca2"/>
    <w:rPr>
      <w:rFonts w:ascii="Tahoma" w:hAnsi="Tahoma" w:cs="Tahoma"/>
      <w:sz w:val="16"/>
      <w:szCs w:val="16"/>
    </w:rPr>
  </w:style>
  <w:style w:type="character" w:styleId="Style19" w:customStyle="1">
    <w:name w:val="Интернет-ссылка"/>
    <w:basedOn w:val="DefaultParagraphFont"/>
    <w:unhideWhenUsed/>
    <w:rsid w:val="00f610da"/>
    <w:rPr>
      <w:color w:val="0000FF"/>
      <w:u w:val="single"/>
    </w:rPr>
  </w:style>
  <w:style w:type="character" w:styleId="2" w:customStyle="1">
    <w:name w:val="Заголовок 2 Знак"/>
    <w:basedOn w:val="DefaultParagraphFont"/>
    <w:link w:val="21"/>
    <w:uiPriority w:val="9"/>
    <w:qFormat/>
    <w:rsid w:val="00307cd0"/>
    <w:rPr>
      <w:rFonts w:ascii="Times New Roman" w:hAnsi="Times New Roman" w:eastAsia="Times New Roman" w:cs="Times New Roman"/>
      <w:b/>
      <w:bCs/>
      <w:sz w:val="36"/>
      <w:szCs w:val="36"/>
      <w:lang w:eastAsia="ru-RU"/>
    </w:rPr>
  </w:style>
  <w:style w:type="character" w:styleId="Blk" w:customStyle="1">
    <w:name w:val="blk"/>
    <w:basedOn w:val="DefaultParagraphFont"/>
    <w:qFormat/>
    <w:rsid w:val="000b7d1c"/>
    <w:rPr/>
  </w:style>
  <w:style w:type="character" w:styleId="Style20" w:customStyle="1">
    <w:name w:val="Текст концевой сноски Знак"/>
    <w:basedOn w:val="DefaultParagraphFont"/>
    <w:uiPriority w:val="99"/>
    <w:semiHidden/>
    <w:qFormat/>
    <w:rsid w:val="0062449e"/>
    <w:rPr>
      <w:sz w:val="20"/>
      <w:szCs w:val="20"/>
    </w:rPr>
  </w:style>
  <w:style w:type="character" w:styleId="Style21" w:customStyle="1">
    <w:name w:val="Привязка концевой сноски"/>
    <w:rsid w:val="00d44738"/>
    <w:rPr>
      <w:vertAlign w:val="superscript"/>
    </w:rPr>
  </w:style>
  <w:style w:type="character" w:styleId="EndnoteCharacters" w:customStyle="1">
    <w:name w:val="Endnote Characters"/>
    <w:basedOn w:val="DefaultParagraphFont"/>
    <w:uiPriority w:val="99"/>
    <w:semiHidden/>
    <w:unhideWhenUsed/>
    <w:qFormat/>
    <w:rsid w:val="0062449e"/>
    <w:rPr>
      <w:vertAlign w:val="superscript"/>
    </w:rPr>
  </w:style>
  <w:style w:type="character" w:styleId="Style22" w:customStyle="1">
    <w:name w:val="Цветовое выделение для Текст"/>
    <w:qFormat/>
    <w:rsid w:val="00971a71"/>
    <w:rPr>
      <w:sz w:val="24"/>
    </w:rPr>
  </w:style>
  <w:style w:type="character" w:styleId="Style23" w:customStyle="1">
    <w:name w:val="Символ сноски"/>
    <w:qFormat/>
    <w:rsid w:val="00d44738"/>
    <w:rPr/>
  </w:style>
  <w:style w:type="character" w:styleId="1" w:customStyle="1">
    <w:name w:val="Заголовок 1 Знак"/>
    <w:qFormat/>
    <w:rsid w:val="00d44738"/>
    <w:rPr>
      <w:rFonts w:ascii="Calibri Light" w:hAnsi="Calibri Light" w:eastAsia="0"/>
      <w:color w:val="2E74B5"/>
      <w:sz w:val="32"/>
      <w:szCs w:val="32"/>
    </w:rPr>
  </w:style>
  <w:style w:type="paragraph" w:styleId="Style24" w:customStyle="1">
    <w:name w:val="Заголовок"/>
    <w:basedOn w:val="Normal"/>
    <w:next w:val="Style25"/>
    <w:qFormat/>
    <w:rsid w:val="00216f6b"/>
    <w:pPr>
      <w:keepNext w:val="true"/>
      <w:spacing w:before="240" w:after="120"/>
    </w:pPr>
    <w:rPr>
      <w:rFonts w:ascii="Liberation Sans" w:hAnsi="Liberation Sans" w:eastAsia="Microsoft YaHei" w:cs="Arial"/>
      <w:sz w:val="28"/>
      <w:szCs w:val="28"/>
    </w:rPr>
  </w:style>
  <w:style w:type="paragraph" w:styleId="Style25">
    <w:name w:val="Body Text"/>
    <w:basedOn w:val="Normal"/>
    <w:rsid w:val="00d44738"/>
    <w:pPr>
      <w:spacing w:before="0" w:after="140"/>
    </w:pPr>
    <w:rPr/>
  </w:style>
  <w:style w:type="paragraph" w:styleId="Style26">
    <w:name w:val="List"/>
    <w:basedOn w:val="Style25"/>
    <w:rsid w:val="00d44738"/>
    <w:pPr/>
    <w:rPr>
      <w:rFonts w:cs="Arial"/>
    </w:rPr>
  </w:style>
  <w:style w:type="paragraph" w:styleId="Style27" w:customStyle="1">
    <w:name w:val="Caption"/>
    <w:basedOn w:val="Normal"/>
    <w:qFormat/>
    <w:rsid w:val="00216f6b"/>
    <w:pPr>
      <w:suppressLineNumbers/>
      <w:spacing w:before="120" w:after="120"/>
    </w:pPr>
    <w:rPr>
      <w:rFonts w:cs="Arial"/>
      <w:i/>
      <w:iCs/>
      <w:sz w:val="24"/>
      <w:szCs w:val="24"/>
    </w:rPr>
  </w:style>
  <w:style w:type="paragraph" w:styleId="Style28">
    <w:name w:val="Указатель"/>
    <w:basedOn w:val="Normal"/>
    <w:qFormat/>
    <w:pPr>
      <w:suppressLineNumbers/>
    </w:pPr>
    <w:rPr>
      <w:rFonts w:cs="Arial"/>
    </w:rPr>
  </w:style>
  <w:style w:type="paragraph" w:styleId="Indexheading">
    <w:name w:val="index heading"/>
    <w:basedOn w:val="Normal"/>
    <w:qFormat/>
    <w:rsid w:val="00d44738"/>
    <w:pPr>
      <w:suppressLineNumbers/>
    </w:pPr>
    <w:rPr>
      <w:rFonts w:cs="Arial"/>
    </w:rPr>
  </w:style>
  <w:style w:type="paragraph" w:styleId="21" w:customStyle="1">
    <w:name w:val="Заголовок 21"/>
    <w:basedOn w:val="Normal"/>
    <w:link w:val="2"/>
    <w:uiPriority w:val="9"/>
    <w:qFormat/>
    <w:rsid w:val="00307cd0"/>
    <w:pPr>
      <w:spacing w:lineRule="auto" w:line="240" w:beforeAutospacing="1" w:afterAutospacing="1"/>
      <w:outlineLvl w:val="1"/>
    </w:pPr>
    <w:rPr>
      <w:rFonts w:ascii="Times New Roman" w:hAnsi="Times New Roman" w:eastAsia="Times New Roman" w:cs="Times New Roman"/>
      <w:b/>
      <w:bCs/>
      <w:sz w:val="36"/>
      <w:szCs w:val="36"/>
      <w:lang w:eastAsia="ru-RU"/>
    </w:rPr>
  </w:style>
  <w:style w:type="paragraph" w:styleId="11" w:customStyle="1">
    <w:name w:val="Заголовок1"/>
    <w:basedOn w:val="Normal"/>
    <w:next w:val="Style25"/>
    <w:qFormat/>
    <w:rsid w:val="00d44738"/>
    <w:pPr>
      <w:keepNext w:val="true"/>
      <w:spacing w:before="240" w:after="120"/>
    </w:pPr>
    <w:rPr>
      <w:rFonts w:ascii="Liberation Sans" w:hAnsi="Liberation Sans" w:eastAsia="Microsoft YaHei" w:cs="Arial"/>
      <w:sz w:val="28"/>
      <w:szCs w:val="28"/>
    </w:rPr>
  </w:style>
  <w:style w:type="paragraph" w:styleId="12" w:customStyle="1">
    <w:name w:val="Название объекта1"/>
    <w:basedOn w:val="Normal"/>
    <w:qFormat/>
    <w:rsid w:val="00d44738"/>
    <w:pPr>
      <w:suppressLineNumbers/>
      <w:spacing w:before="120" w:after="120"/>
    </w:pPr>
    <w:rPr>
      <w:rFonts w:cs="Arial"/>
      <w:i/>
      <w:iCs/>
      <w:sz w:val="24"/>
      <w:szCs w:val="24"/>
    </w:rPr>
  </w:style>
  <w:style w:type="paragraph" w:styleId="ConsPlusTitle" w:customStyle="1">
    <w:name w:val="ConsPlusTitle"/>
    <w:qFormat/>
    <w:rsid w:val="002877c1"/>
    <w:pPr>
      <w:widowControl w:val="false"/>
      <w:bidi w:val="0"/>
      <w:spacing w:before="0" w:after="0"/>
      <w:jc w:val="left"/>
    </w:pPr>
    <w:rPr>
      <w:rFonts w:ascii="Calibri" w:hAnsi="Calibri" w:eastAsia="Times New Roman" w:cs="Calibri" w:asciiTheme="minorHAnsi" w:hAnsiTheme="minorHAnsi"/>
      <w:b/>
      <w:color w:val="auto"/>
      <w:kern w:val="0"/>
      <w:sz w:val="22"/>
      <w:szCs w:val="20"/>
      <w:lang w:val="ru-RU" w:eastAsia="ru-RU" w:bidi="ar-SA"/>
    </w:rPr>
  </w:style>
  <w:style w:type="paragraph" w:styleId="ConsPlusNormal" w:customStyle="1">
    <w:name w:val="ConsPlusNormal"/>
    <w:qFormat/>
    <w:rsid w:val="002877c1"/>
    <w:pPr>
      <w:widowControl w:val="false"/>
      <w:bidi w:val="0"/>
      <w:spacing w:before="0" w:after="0"/>
      <w:jc w:val="left"/>
    </w:pPr>
    <w:rPr>
      <w:rFonts w:ascii="Calibri" w:hAnsi="Calibri" w:eastAsia="Times New Roman" w:cs="Calibri" w:asciiTheme="minorHAnsi" w:hAnsiTheme="minorHAnsi"/>
      <w:color w:val="auto"/>
      <w:kern w:val="0"/>
      <w:sz w:val="22"/>
      <w:szCs w:val="20"/>
      <w:lang w:val="ru-RU" w:eastAsia="ru-RU" w:bidi="ar-SA"/>
    </w:rPr>
  </w:style>
  <w:style w:type="paragraph" w:styleId="13" w:customStyle="1">
    <w:name w:val="Текст сноски1"/>
    <w:basedOn w:val="Normal"/>
    <w:uiPriority w:val="99"/>
    <w:unhideWhenUsed/>
    <w:qFormat/>
    <w:rsid w:val="002877c1"/>
    <w:pPr>
      <w:spacing w:lineRule="auto" w:line="240" w:before="0" w:after="0"/>
    </w:pPr>
    <w:rPr>
      <w:sz w:val="20"/>
      <w:szCs w:val="20"/>
    </w:rPr>
  </w:style>
  <w:style w:type="paragraph" w:styleId="ListParagraph">
    <w:name w:val="List Paragraph"/>
    <w:basedOn w:val="Normal"/>
    <w:uiPriority w:val="34"/>
    <w:qFormat/>
    <w:rsid w:val="002877c1"/>
    <w:pPr>
      <w:spacing w:before="0" w:after="200"/>
      <w:ind w:left="720" w:hanging="0"/>
      <w:contextualSpacing/>
    </w:pPr>
    <w:rPr>
      <w:rFonts w:eastAsia="" w:eastAsiaTheme="minorEastAsia"/>
      <w:lang w:eastAsia="ru-RU"/>
    </w:rPr>
  </w:style>
  <w:style w:type="paragraph" w:styleId="Pt000017" w:customStyle="1">
    <w:name w:val="pt-000017"/>
    <w:basedOn w:val="Normal"/>
    <w:qFormat/>
    <w:rsid w:val="002877c1"/>
    <w:pPr>
      <w:spacing w:lineRule="auto" w:line="240" w:beforeAutospacing="1" w:afterAutospacing="1"/>
    </w:pPr>
    <w:rPr>
      <w:rFonts w:ascii="Times New Roman" w:hAnsi="Times New Roman" w:eastAsia="Times New Roman" w:cs="Times New Roman"/>
      <w:sz w:val="24"/>
      <w:szCs w:val="24"/>
      <w:lang w:eastAsia="ru-RU"/>
    </w:rPr>
  </w:style>
  <w:style w:type="paragraph" w:styleId="Pta000018" w:customStyle="1">
    <w:name w:val="pt-a-000018"/>
    <w:basedOn w:val="Normal"/>
    <w:qFormat/>
    <w:rsid w:val="002877c1"/>
    <w:pPr>
      <w:spacing w:lineRule="auto" w:line="240" w:beforeAutospacing="1" w:afterAutospacing="1"/>
    </w:pPr>
    <w:rPr>
      <w:rFonts w:ascii="Times New Roman" w:hAnsi="Times New Roman" w:eastAsia="Times New Roman" w:cs="Times New Roman"/>
      <w:sz w:val="24"/>
      <w:szCs w:val="24"/>
      <w:lang w:eastAsia="ru-RU"/>
    </w:rPr>
  </w:style>
  <w:style w:type="paragraph" w:styleId="Pt000002" w:customStyle="1">
    <w:name w:val="pt-000002"/>
    <w:basedOn w:val="Normal"/>
    <w:qFormat/>
    <w:rsid w:val="002877c1"/>
    <w:pPr>
      <w:spacing w:lineRule="auto" w:line="240" w:beforeAutospacing="1" w:afterAutospacing="1"/>
    </w:pPr>
    <w:rPr>
      <w:rFonts w:ascii="Times New Roman" w:hAnsi="Times New Roman" w:eastAsia="Times New Roman" w:cs="Times New Roman"/>
      <w:sz w:val="24"/>
      <w:szCs w:val="24"/>
      <w:lang w:eastAsia="ru-RU"/>
    </w:rPr>
  </w:style>
  <w:style w:type="paragraph" w:styleId="Ptconsplusnormal000012" w:customStyle="1">
    <w:name w:val="pt-consplusnormal-000012"/>
    <w:basedOn w:val="Normal"/>
    <w:qFormat/>
    <w:rsid w:val="002877c1"/>
    <w:pPr>
      <w:spacing w:lineRule="auto" w:line="240" w:beforeAutospacing="1" w:afterAutospacing="1"/>
    </w:pPr>
    <w:rPr>
      <w:rFonts w:ascii="Times New Roman" w:hAnsi="Times New Roman" w:eastAsia="Times New Roman" w:cs="Times New Roman"/>
      <w:sz w:val="24"/>
      <w:szCs w:val="24"/>
      <w:lang w:eastAsia="ru-RU"/>
    </w:rPr>
  </w:style>
  <w:style w:type="paragraph" w:styleId="Pta3" w:customStyle="1">
    <w:name w:val="pt-a3"/>
    <w:basedOn w:val="Normal"/>
    <w:qFormat/>
    <w:rsid w:val="002877c1"/>
    <w:pPr>
      <w:spacing w:lineRule="auto" w:line="240" w:beforeAutospacing="1" w:afterAutospacing="1"/>
    </w:pPr>
    <w:rPr>
      <w:rFonts w:ascii="Times New Roman" w:hAnsi="Times New Roman" w:eastAsia="Times New Roman" w:cs="Times New Roman"/>
      <w:sz w:val="24"/>
      <w:szCs w:val="24"/>
      <w:lang w:eastAsia="ru-RU"/>
    </w:rPr>
  </w:style>
  <w:style w:type="paragraph" w:styleId="Pta000021" w:customStyle="1">
    <w:name w:val="pt-a-000021"/>
    <w:basedOn w:val="Normal"/>
    <w:qFormat/>
    <w:rsid w:val="002877c1"/>
    <w:pPr>
      <w:spacing w:lineRule="auto" w:line="240" w:beforeAutospacing="1" w:afterAutospacing="1"/>
    </w:pPr>
    <w:rPr>
      <w:rFonts w:ascii="Times New Roman" w:hAnsi="Times New Roman" w:eastAsia="Times New Roman" w:cs="Times New Roman"/>
      <w:sz w:val="24"/>
      <w:szCs w:val="24"/>
      <w:lang w:eastAsia="ru-RU"/>
    </w:rPr>
  </w:style>
  <w:style w:type="paragraph" w:styleId="Pt000005" w:customStyle="1">
    <w:name w:val="pt-000005"/>
    <w:basedOn w:val="Normal"/>
    <w:qFormat/>
    <w:rsid w:val="002877c1"/>
    <w:pPr>
      <w:spacing w:lineRule="auto" w:line="240" w:beforeAutospacing="1" w:afterAutospacing="1"/>
    </w:pPr>
    <w:rPr>
      <w:rFonts w:ascii="Times New Roman" w:hAnsi="Times New Roman" w:eastAsia="Times New Roman" w:cs="Times New Roman"/>
      <w:sz w:val="24"/>
      <w:szCs w:val="24"/>
      <w:lang w:eastAsia="ru-RU"/>
    </w:rPr>
  </w:style>
  <w:style w:type="paragraph" w:styleId="Pta000015" w:customStyle="1">
    <w:name w:val="pt-a-000015"/>
    <w:basedOn w:val="Normal"/>
    <w:qFormat/>
    <w:rsid w:val="002877c1"/>
    <w:pPr>
      <w:spacing w:lineRule="auto" w:line="240" w:beforeAutospacing="1" w:afterAutospacing="1"/>
    </w:pPr>
    <w:rPr>
      <w:rFonts w:ascii="Times New Roman" w:hAnsi="Times New Roman" w:eastAsia="Times New Roman" w:cs="Times New Roman"/>
      <w:sz w:val="24"/>
      <w:szCs w:val="24"/>
      <w:lang w:eastAsia="ru-RU"/>
    </w:rPr>
  </w:style>
  <w:style w:type="paragraph" w:styleId="Ptconsplusnormal000024" w:customStyle="1">
    <w:name w:val="pt-consplusnormal-000024"/>
    <w:basedOn w:val="Normal"/>
    <w:qFormat/>
    <w:rsid w:val="002877c1"/>
    <w:pPr>
      <w:spacing w:lineRule="auto" w:line="240" w:beforeAutospacing="1" w:afterAutospacing="1"/>
    </w:pPr>
    <w:rPr>
      <w:rFonts w:ascii="Times New Roman" w:hAnsi="Times New Roman" w:eastAsia="Times New Roman" w:cs="Times New Roman"/>
      <w:sz w:val="24"/>
      <w:szCs w:val="24"/>
      <w:lang w:eastAsia="ru-RU"/>
    </w:rPr>
  </w:style>
  <w:style w:type="paragraph" w:styleId="Style29" w:customStyle="1">
    <w:name w:val="Верхний и нижний колонтитулы"/>
    <w:basedOn w:val="Normal"/>
    <w:qFormat/>
    <w:rsid w:val="00d44738"/>
    <w:pPr/>
    <w:rPr/>
  </w:style>
  <w:style w:type="paragraph" w:styleId="14" w:customStyle="1">
    <w:name w:val="Верхний колонтитул1"/>
    <w:basedOn w:val="Normal"/>
    <w:uiPriority w:val="99"/>
    <w:unhideWhenUsed/>
    <w:qFormat/>
    <w:rsid w:val="002877c1"/>
    <w:pPr>
      <w:tabs>
        <w:tab w:val="clear" w:pos="709"/>
        <w:tab w:val="center" w:pos="4677" w:leader="none"/>
        <w:tab w:val="right" w:pos="9355" w:leader="none"/>
      </w:tabs>
      <w:spacing w:lineRule="auto" w:line="240" w:before="0" w:after="0"/>
    </w:pPr>
    <w:rPr/>
  </w:style>
  <w:style w:type="paragraph" w:styleId="15" w:customStyle="1">
    <w:name w:val="Нижний колонтитул1"/>
    <w:basedOn w:val="Normal"/>
    <w:uiPriority w:val="99"/>
    <w:unhideWhenUsed/>
    <w:qFormat/>
    <w:rsid w:val="002877c1"/>
    <w:pPr>
      <w:tabs>
        <w:tab w:val="clear" w:pos="709"/>
        <w:tab w:val="center" w:pos="4677" w:leader="none"/>
        <w:tab w:val="right" w:pos="9355" w:leader="none"/>
      </w:tabs>
      <w:spacing w:lineRule="auto" w:line="240" w:before="0" w:after="0"/>
    </w:pPr>
    <w:rPr/>
  </w:style>
  <w:style w:type="paragraph" w:styleId="NoSpacing">
    <w:name w:val="No Spacing"/>
    <w:uiPriority w:val="1"/>
    <w:qFormat/>
    <w:rsid w:val="007e0ce2"/>
    <w:pPr>
      <w:widowControl/>
      <w:bidi w:val="0"/>
      <w:spacing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Standard" w:customStyle="1">
    <w:name w:val="Standard"/>
    <w:qFormat/>
    <w:rsid w:val="009f7d9d"/>
    <w:pPr>
      <w:widowControl/>
      <w:suppressAutoHyphens w:val="true"/>
      <w:bidi w:val="0"/>
      <w:spacing w:before="0" w:after="0"/>
      <w:jc w:val="left"/>
      <w:textAlignment w:val="baseline"/>
    </w:pPr>
    <w:rPr>
      <w:rFonts w:ascii="Liberation Serif" w:hAnsi="Liberation Serif" w:eastAsia="SimSun" w:cs="Arial"/>
      <w:color w:val="auto"/>
      <w:kern w:val="2"/>
      <w:sz w:val="24"/>
      <w:szCs w:val="24"/>
      <w:lang w:val="ru-RU" w:eastAsia="zh-CN" w:bidi="hi-IN"/>
    </w:rPr>
  </w:style>
  <w:style w:type="paragraph" w:styleId="BalloonText">
    <w:name w:val="Balloon Text"/>
    <w:basedOn w:val="Normal"/>
    <w:uiPriority w:val="99"/>
    <w:semiHidden/>
    <w:unhideWhenUsed/>
    <w:qFormat/>
    <w:rsid w:val="00991ca2"/>
    <w:pPr>
      <w:spacing w:lineRule="auto" w:line="240" w:before="0" w:after="0"/>
    </w:pPr>
    <w:rPr>
      <w:rFonts w:ascii="Tahoma" w:hAnsi="Tahoma" w:cs="Tahoma"/>
      <w:sz w:val="16"/>
      <w:szCs w:val="16"/>
    </w:rPr>
  </w:style>
  <w:style w:type="paragraph" w:styleId="NormalWeb">
    <w:name w:val="Normal (Web)"/>
    <w:basedOn w:val="Normal"/>
    <w:uiPriority w:val="99"/>
    <w:unhideWhenUsed/>
    <w:qFormat/>
    <w:rsid w:val="00504eee"/>
    <w:pPr>
      <w:spacing w:lineRule="auto" w:line="240" w:beforeAutospacing="1" w:afterAutospacing="1"/>
    </w:pPr>
    <w:rPr>
      <w:rFonts w:ascii="Times New Roman" w:hAnsi="Times New Roman" w:eastAsia="Times New Roman" w:cs="Times New Roman"/>
      <w:sz w:val="24"/>
      <w:szCs w:val="24"/>
      <w:lang w:eastAsia="ru-RU"/>
    </w:rPr>
  </w:style>
  <w:style w:type="paragraph" w:styleId="16" w:customStyle="1">
    <w:name w:val="Текст концевой сноски1"/>
    <w:basedOn w:val="Normal"/>
    <w:uiPriority w:val="99"/>
    <w:semiHidden/>
    <w:unhideWhenUsed/>
    <w:qFormat/>
    <w:rsid w:val="0062449e"/>
    <w:pPr>
      <w:spacing w:lineRule="auto" w:line="240" w:before="0" w:after="0"/>
    </w:pPr>
    <w:rPr>
      <w:sz w:val="20"/>
      <w:szCs w:val="20"/>
    </w:rPr>
  </w:style>
  <w:style w:type="paragraph" w:styleId="Consplusnormal1" w:customStyle="1">
    <w:name w:val="consplusnormal"/>
    <w:basedOn w:val="Normal"/>
    <w:qFormat/>
    <w:rsid w:val="00d44738"/>
    <w:pPr>
      <w:spacing w:lineRule="exact" w:line="240" w:beforeAutospacing="1" w:afterAutospacing="1"/>
    </w:pPr>
    <w:rPr>
      <w:rFonts w:ascii="Times New Roman" w:hAnsi="Times New Roman" w:eastAsia="Times New Roman"/>
      <w:lang w:eastAsia="ar-SA"/>
    </w:rPr>
  </w:style>
  <w:style w:type="paragraph" w:styleId="Style30" w:customStyle="1">
    <w:name w:val="Header"/>
    <w:basedOn w:val="Style29"/>
    <w:rsid w:val="00216f6b"/>
    <w:pPr/>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f5">
    <w:name w:val="Table Grid"/>
    <w:basedOn w:val="a1"/>
    <w:uiPriority w:val="59"/>
    <w:rsid w:val="002877c1"/>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6F2C63-52C3-45D9-B973-1E0A463A9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Application>LibreOffice/6.4.0.3$Windows_X86_64 LibreOffice_project/b0a288ab3d2d4774cb44b62f04d5d28733ac6df8</Application>
  <Pages>16</Pages>
  <Words>6179</Words>
  <Characters>46981</Characters>
  <CharactersWithSpaces>53434</CharactersWithSpaces>
  <Paragraphs>305</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2021-11-18T06:38:00Z</dcterms:created>
  <dc:creator>platonovael</dc:creator>
  <dc:description/>
  <dc:language>ru-RU</dc:language>
  <cp:lastModifiedBy/>
  <cp:lastPrinted>2021-12-20T12:29:17Z</cp:lastPrinted>
  <dcterms:modified xsi:type="dcterms:W3CDTF">2022-01-24T11:40:20Z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